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center"/>
        <w:rPr>
          <w:b w:val="1"/>
          <w:color w:val="333333"/>
          <w:sz w:val="28"/>
          <w:szCs w:val="28"/>
          <w:highlight w:val="white"/>
        </w:rPr>
      </w:pPr>
      <w:r w:rsidDel="00000000" w:rsidR="00000000" w:rsidRPr="00000000">
        <w:rPr>
          <w:b w:val="1"/>
          <w:color w:val="333333"/>
          <w:sz w:val="28"/>
          <w:szCs w:val="28"/>
          <w:highlight w:val="white"/>
          <w:rtl w:val="0"/>
        </w:rPr>
        <w:t xml:space="preserve">ПРАВИЛА НАПРАВЛЕНИЯ, РЕЦЕНЗИРОВАНИЯ И ОПУБЛИКОВАНИЯ НАУЧНЫХ СТАТЕЙ В НАУЧНОМ ЖУРНАЛЕ «ЮРИДИЧЕСКАЯ НАУКА: ИСТОРИЯ И СОВРЕМЕННОСТЬ»</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Научный журнал «Юридическая наука: история и современность» публикует научные статьи и материалы различной юридическо-правовой тематики, отвечающие требованиям научной новизны, актуальности, фундаментальности и аргументации выводов.</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Редакция принимает к рассмотрению научные статьи на русском языке. Срок принятия решения о публикации – не более двух месяцев с даты регистрации рукописи.</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b w:val="1"/>
          <w:color w:val="333333"/>
          <w:sz w:val="28"/>
          <w:szCs w:val="28"/>
          <w:highlight w:val="white"/>
        </w:rPr>
      </w:pPr>
      <w:r w:rsidDel="00000000" w:rsidR="00000000" w:rsidRPr="00000000">
        <w:rPr>
          <w:b w:val="1"/>
          <w:color w:val="333333"/>
          <w:sz w:val="28"/>
          <w:szCs w:val="28"/>
          <w:highlight w:val="white"/>
          <w:rtl w:val="0"/>
        </w:rPr>
        <w:t xml:space="preserve">Основания для включения статьи в журнал является:</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 положительная рецензия независимого рецензента, определяемого редакционным советом направления журнала; для аспирантов дополнительно – отзыв-рекомендация научного руководителя;</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 издательский договор с автором статьи;</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 лицензионный договор о передаче прав на использование произведения автора;</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 выполнение правил представления рукописей и требований к их оформлению.</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b w:val="1"/>
          <w:color w:val="333333"/>
          <w:sz w:val="28"/>
          <w:szCs w:val="28"/>
          <w:highlight w:val="white"/>
        </w:rPr>
      </w:pPr>
      <w:r w:rsidDel="00000000" w:rsidR="00000000" w:rsidRPr="00000000">
        <w:rPr>
          <w:b w:val="1"/>
          <w:color w:val="333333"/>
          <w:sz w:val="28"/>
          <w:szCs w:val="28"/>
          <w:highlight w:val="white"/>
          <w:rtl w:val="0"/>
        </w:rPr>
        <w:t xml:space="preserve">Требования к оформлению статьи.</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Статья присылается в электронном варианте. Электронный вариант статьи представляется в формате Word или RTF, кегль 14 «Times New Roman», полуторный междустрочный интервал.</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Объем статьи – не менее 12 стр., но не более 18 стр. (до 40 000 знаков, включая пробелы); объем статьи для аспирантов и соискателей ученой степени кандидата наук – не менее 6 стр.</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Рисунки встраиваются в формате BMP, диаграммы – в формате Excel, таблицы — в формате Word.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Тема статьи – на русском и английском языках. Аннотация статьи – на русском и английском языках (не более 1000 знаков, включая пробелы). Ключевые слова – на русском и английском языках (не более 7).</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Затекстовые ссылки оформляются в соответствии с библиографическими требованиями, размещаются после текста статьи под заголовком «Список литературы». Источники располагаются в алфавитном порядке. Сначала указываются нормативные акты, затем материалы на русском языке и, наконец, на иностранном языке.</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Для связи затекстовых библиографических ссылок с текстом статьи используют знак отсылки, который приводят в виде цифр (порядковых номеров). Отсылки в тексте статьи заключаются в квадратные скобки. Если ссылку приводят на конкретный фрагмент текста/документа, то в отсылке указываются порядковый номер и страницы.</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Сведения разделяют запятой. Например:</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в тексте: [7, стр. 15].</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в затекстовой ссылке: 7. Бачинин В.А., Сальников В.П. Правовая реальность в контексте цивилизации и культуры: методология причинного анализа / Под ред. В.П. Сальникова. – СПб.: Фонд «Университет», 2005.-345с.</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Если автор считает необходимым привести ряд комментариев, то перед списком литературы необходимо создать раздел под заглавием «Примечания», в котором в порядке очередности будут указаны авторские уточнения или пояснения, обозначенные в тексте одной и несколькими (до трех) звездочками.</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Специальные символы (например, греческие, древнерусские и другие редкие буквы) оформляются в виде картинки или сопровождаются шрифтами с данными символами.</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b w:val="1"/>
          <w:color w:val="333333"/>
          <w:sz w:val="28"/>
          <w:szCs w:val="28"/>
          <w:highlight w:val="white"/>
        </w:rPr>
      </w:pPr>
      <w:r w:rsidDel="00000000" w:rsidR="00000000" w:rsidRPr="00000000">
        <w:rPr>
          <w:b w:val="1"/>
          <w:color w:val="333333"/>
          <w:sz w:val="28"/>
          <w:szCs w:val="28"/>
          <w:highlight w:val="white"/>
          <w:rtl w:val="0"/>
        </w:rPr>
        <w:t xml:space="preserve">Всех авторов просим обратить внимание на требования к оформлению статей, поскольку игнорирование хотя бы одного вышеуказанного пункта даёт редакции право отказать в публикации Вашей статьи.</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К тексту статьи прилагаются данные об авторе:</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1. Ф. И. О. автора (полностью на русском и английском языках).</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2. Полное название (на русском и английском языках) организации, где работает автор, с указанием города, страны.</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3. Почтовый адрес.</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4. Контактный адрес: E-mail, телефон, факс.</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5. Ученая степень и звание.</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6. Основные направления научных исследований.</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7. Специальность по Номенклатуре специальностей научных работников.</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8. Для аспирантов и соискателей: научный руководитель (Ф. И. О., научная степень, ученое звание, должность).</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b w:val="1"/>
          <w:color w:val="333333"/>
          <w:sz w:val="28"/>
          <w:szCs w:val="28"/>
          <w:highlight w:val="white"/>
        </w:rPr>
      </w:pPr>
      <w:r w:rsidDel="00000000" w:rsidR="00000000" w:rsidRPr="00000000">
        <w:rPr>
          <w:b w:val="1"/>
          <w:color w:val="333333"/>
          <w:sz w:val="28"/>
          <w:szCs w:val="28"/>
          <w:highlight w:val="white"/>
          <w:rtl w:val="0"/>
        </w:rPr>
        <w:t xml:space="preserve">Обязательными компонентами условий включения статьи в научный журнал являются:</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 представление автором текста статьи и комплекта сопутствующих документов в строгом соответствии с вышеназванными требованиями, подтверждаемое получением регистрационного номера;</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 подписание лицензионного договора;</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 предварительная оплата автором научного рецензирования статьи (рецензентом, определяемым редакционным советом направления журнала).</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Рукопись статьи направляется рецензентам после поступления на счет Издательства оплаты по договору на этот вид деятельности.</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Печать статьи в порядке естественной очередности с предоставлением одного экземпляра ее оттиска при получении положительной рецензии производится для автора бесплатно. Оплата расходов за редактирование и полиграфию осуществляется за счет средств Фонда поддержки науки и образования в области правоохранительной деятельности «Университет».</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В случае необходимости срочной публикации статьи Издательство может после получения положительной рецензии за отдельную плату реализовать определяемый автором ускоренный выход статьи в свет: один, полтора, два, два с половиной, три или три с половиной месяца после подписания журнала в печать. В этом случае автор также компенсирует все затраты по выпуску его статьи.</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333333"/>
          <w:sz w:val="28"/>
          <w:szCs w:val="28"/>
          <w:highlight w:val="white"/>
        </w:rPr>
      </w:pPr>
      <w:r w:rsidDel="00000000" w:rsidR="00000000" w:rsidRPr="00000000">
        <w:rPr>
          <w:color w:val="333333"/>
          <w:sz w:val="28"/>
          <w:szCs w:val="28"/>
          <w:highlight w:val="white"/>
          <w:rtl w:val="0"/>
        </w:rPr>
        <w:t xml:space="preserve">Издание осуществляет рецензирование всех поступающих в редакцию материалов, соответствующих ее тематике, с целью их экспертной оценки. Все рецензенты являются признанными специалистами по тематике рецензируемых материалов и имеют в течение последних 3 лет публикации по тематике рецензируемой статьи. Рецензии хранятся в издательстве и в редакции издания в течение 5 лет.</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Редакция издания направляет авторам представленных материалов копии рецензий или мотивированный отказ, а также обязуется направлять копии рецензий в Министерство образования и науки Российской Федерации при поступлении в редакцию издания соответствующего запроса.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Автору предоставляется один экземпляр журнала с собственной статьей. Плата за опубликование рукописей аспирантов не взимается.</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b w:val="1"/>
          <w:color w:val="333333"/>
          <w:sz w:val="28"/>
          <w:szCs w:val="28"/>
          <w:highlight w:val="white"/>
        </w:rPr>
      </w:pPr>
      <w:r w:rsidDel="00000000" w:rsidR="00000000" w:rsidRPr="00000000">
        <w:rPr>
          <w:b w:val="1"/>
          <w:color w:val="333333"/>
          <w:sz w:val="28"/>
          <w:szCs w:val="28"/>
          <w:highlight w:val="white"/>
          <w:rtl w:val="0"/>
        </w:rPr>
        <w:t xml:space="preserve">По просьбе автора могут предоставляться дополнительные платные услуги:</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1. Одно повторное рецензирование статьи, в случае неположительной первой рецензии.</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2. Литературное редактирование.</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3. Написание и перевод на английский язык текста аннотаций, перечня ключевых слов.</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4. Продажа дополнительных экземпляров журнала на льготных условиях.</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5. Предоставление библиографического описания и электронной версии окончательного варианта статьи с указанием страниц в журнале сразу после появления оригинал-макета номера журнала.</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Перечень обязательных и дополнительных услуг, а также полная стоимость публикации статьи в журнале определяется издательским договором. Рукопись статьи и сопутствующие ей документы направляются на редактирование и в печать после поступления средств на счет по издательскому договору.</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Авторские гонорары не выплачиваются. Рукописи и сопутствующие материалы не возвращаются.</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Материалы просим присылать по адресу:</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80" w:lineRule="auto"/>
        <w:jc w:val="both"/>
        <w:rPr>
          <w:color w:val="333333"/>
          <w:sz w:val="28"/>
          <w:szCs w:val="28"/>
          <w:highlight w:val="white"/>
        </w:rPr>
      </w:pPr>
      <w:r w:rsidDel="00000000" w:rsidR="00000000" w:rsidRPr="00000000">
        <w:rPr>
          <w:color w:val="333333"/>
          <w:sz w:val="28"/>
          <w:szCs w:val="28"/>
          <w:highlight w:val="white"/>
          <w:rtl w:val="0"/>
        </w:rPr>
        <w:t xml:space="preserve">Редакция журнала «Юридическая наука: история и современность»,</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198261, Санкт-Петербург, пр. Ветеранов, д. 114, корп. 1, лит. Б</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тел.: +7 (921) 799-37-32</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тел. / факс: (812) 421-30-03</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E-mail: fonduniver@bk.ru</w:t>
      </w:r>
      <w:r w:rsidDel="00000000" w:rsidR="00000000" w:rsidRPr="00000000">
        <w:rPr>
          <w:color w:val="333333"/>
          <w:sz w:val="27"/>
          <w:szCs w:val="27"/>
          <w:highlight w:val="white"/>
          <w:rtl w:val="0"/>
        </w:rPr>
        <w:t xml:space="preserve"> </w:t>
      </w:r>
      <w:r w:rsidDel="00000000" w:rsidR="00000000" w:rsidRPr="00000000">
        <w:rPr>
          <w:color w:val="333333"/>
          <w:sz w:val="28"/>
          <w:szCs w:val="28"/>
          <w:highlight w:val="white"/>
          <w:rtl w:val="0"/>
        </w:rPr>
        <w:t xml:space="preserve">www: fonduniver.ru</w:t>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360" w:lineRule="auto"/>
        <w:rPr>
          <w:b w:val="1"/>
          <w:color w:val="444444"/>
          <w:sz w:val="53"/>
          <w:szCs w:val="53"/>
          <w:highlight w:val="white"/>
        </w:rPr>
      </w:pPr>
      <w:bookmarkStart w:colFirst="0" w:colLast="0" w:name="_r3kwf3e69aso" w:id="0"/>
      <w:bookmarkEnd w:id="0"/>
      <w:r w:rsidDel="00000000" w:rsidR="00000000" w:rsidRPr="00000000">
        <w:rPr>
          <w:b w:val="1"/>
          <w:color w:val="444444"/>
          <w:sz w:val="53"/>
          <w:szCs w:val="53"/>
          <w:highlight w:val="white"/>
          <w:rtl w:val="0"/>
        </w:rPr>
        <w:t xml:space="preserve">Rights of direction, review and publication of scientific articles in scientific journals «Legal science: history and the presence»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333333"/>
          <w:sz w:val="27"/>
          <w:szCs w:val="27"/>
          <w:highlight w:val="white"/>
        </w:rPr>
      </w:pPr>
      <w:r w:rsidDel="00000000" w:rsidR="00000000" w:rsidRPr="00000000">
        <w:rPr>
          <w:color w:val="333333"/>
          <w:sz w:val="27"/>
          <w:szCs w:val="27"/>
          <w:highlight w:val="white"/>
          <w:rtl w:val="0"/>
        </w:rPr>
        <w:t xml:space="preserve">Scientific journal «Legal science: history and the presence» publishes scientific articles and materials with different political, legal and sociological subjects that meet the requirements of scientific novelty, relevance, fundamental findings and reasoning. Revision takes into consideration the scientific articles in Russian. Term decision on the publication — not more than two months from the date of the manuscript. </w:t>
      </w:r>
      <w:r w:rsidDel="00000000" w:rsidR="00000000" w:rsidRPr="00000000">
        <w:rPr>
          <w:b w:val="1"/>
          <w:color w:val="333333"/>
          <w:sz w:val="27"/>
          <w:szCs w:val="27"/>
          <w:highlight w:val="white"/>
          <w:rtl w:val="0"/>
        </w:rPr>
        <w:t xml:space="preserve">Reasons for inclusion in the journal article is:</w:t>
      </w:r>
      <w:r w:rsidDel="00000000" w:rsidR="00000000" w:rsidRPr="00000000">
        <w:rPr>
          <w:color w:val="333333"/>
          <w:sz w:val="27"/>
          <w:szCs w:val="27"/>
          <w:highlight w:val="white"/>
          <w:rtl w:val="0"/>
        </w:rPr>
        <w:t xml:space="preserve"> — positive review of independent reviewers determined the direction of the editorial board of the magazine; Postgraduate further: — Review-recommendation of the supervisor; — A publishing contract with the author of the article; — The license agreement to transfer the rights to use the work of the author; — Compliance with the rules and requirements of the submission of manuscripts to their registration. </w:t>
      </w:r>
      <w:r w:rsidDel="00000000" w:rsidR="00000000" w:rsidRPr="00000000">
        <w:rPr>
          <w:b w:val="1"/>
          <w:color w:val="333333"/>
          <w:sz w:val="27"/>
          <w:szCs w:val="27"/>
          <w:highlight w:val="white"/>
          <w:rtl w:val="0"/>
        </w:rPr>
        <w:t xml:space="preserve">Requirements for registration of articles.</w:t>
      </w:r>
      <w:r w:rsidDel="00000000" w:rsidR="00000000" w:rsidRPr="00000000">
        <w:rPr>
          <w:color w:val="333333"/>
          <w:sz w:val="27"/>
          <w:szCs w:val="27"/>
          <w:highlight w:val="white"/>
          <w:rtl w:val="0"/>
        </w:rPr>
        <w:t xml:space="preserve"> The article is sent electronically. The electronic version of the article is submitted in Word or RTF, size 14 «Times New Roman», one and a half line spacing. Size of the article — not less than 12 pp., But not exceeding 18 pp. (40 to 000 characters, including spaces); the volume of articles for graduate students and candidates for a degree of candidate of sciences — at least 6 p. The figures are embedded in BMP, charts — in the format of Excel, the table — in the format of Word. Subject articles — in English and Russian languages. This article — in Russian and English (no more than 1000 characters, including spaces). Keywords — in Russian and English (no more than 7). Transtextual references are made in accordance with the requirements of bibliographic are placed after the text of the article under the heading «References». The sources are listed in alphabetical order. Please specify regulations, then the materials in Russian and, finally, in a foreign language. To contact transtextual bibliographic references to the text of the article uses the sign reference, which appears in the form of numbers (serial numbers). References in the text in square brackets. If a link leads to a specific piece of text / document, the sending of the serial number and pages. Details are separated by commas. For example: in text: [7, p. 15]. in transtextual link: 7. Bachinin V.A., Sal’nikov V.P. The legal reality in the context of civilization and culture: the methodology of causal analysis / Ed. V.P. Sal’nikov. — SPb .: Fund «University», 2005. – 345 s. If the author considers it necessary to give a few comments, before the list of references, you must create the section entitled «Notes», which in order of priority will be given an explanation or clarification author indicated in the text of one or several (up to three) stars. Special characters (for example, Greek, ancient Russian and other rare letters) are issued in the form of images or fonts are accompanied by data symbols. </w:t>
      </w:r>
      <w:r w:rsidDel="00000000" w:rsidR="00000000" w:rsidRPr="00000000">
        <w:rPr>
          <w:b w:val="1"/>
          <w:color w:val="333333"/>
          <w:sz w:val="27"/>
          <w:szCs w:val="27"/>
          <w:highlight w:val="white"/>
          <w:rtl w:val="0"/>
        </w:rPr>
        <w:t xml:space="preserve">All authors are asked to pay attention to the requirements for the articles, since ignoring at least one of the above paragraph gives editors the right to refuse publication of your article.</w:t>
      </w:r>
      <w:r w:rsidDel="00000000" w:rsidR="00000000" w:rsidRPr="00000000">
        <w:rPr>
          <w:color w:val="333333"/>
          <w:sz w:val="27"/>
          <w:szCs w:val="27"/>
          <w:highlight w:val="white"/>
          <w:rtl w:val="0"/>
        </w:rPr>
        <w:t xml:space="preserve"> The text attached article data about the author: 1. Full name of the author (entirely in Russian and English). 2. Full name (in Russian and English) organization, where the author, indicating the city, the country. 3. Mailing address. 4. Contact Address: E-mail, phone, fax. 5. The academic degrees and titles. 6. The main areas of research. 7. Education on the nomenclature of scientific specialties. 8. For post-graduate students: Research Manager (Full name, academic degree, academic rank, position). The required components of the conditions for inclusion in the scientific journal articles are: — The author of the text of the provision and set of supporting documents in strict accordance with the above requirements, confirming receipt of the registration number; — The signing of the license agreement; — Free of charge by the author of the scientific review article (reviewer determined the direction of the editorial board of the magazine). The manuscript is sent to reviewers after receipt of payment to the account of houses under contract for this activity. Print the article in a natural order of priority to the provision of a copy of her imprint upon receipt of positive reviews produced for the author free of charge. Payment of expenses for editing and printing is carried out by the Fund to support research and education in the field of law enforcement «University». In the case of need for urgent publication of the article may Publisher after receiving positive reviews for a fee determined by the author to implement an accelerated exit article published: one and a half, two, two and a half, three, or three and a half months after the signing of the magazine in print. In this case the author also compensates for all costs of production of its articles. Publication shall review all incoming materials to the editor corresponding to its category, with a view to peer review. All reviewers are acknowledged experts on the subject of peer-reviewed material and have for the last 3 years of the publication of peer-reviewed articles on the subject. Reviews are stored in the publishing and editorial office for 5 years.The author provides a copy of the magazine with his article. The fee for the publication of manuscripts PhD students will be charged. Editorial publications to the authors of submissions or copies of reviews of a reasoned refusal, and also undertakes to send copies of reviews in the Ministry of Education and Science for admission to the editor publication prompted. The author provides a copy of the magazine with his article. The fee for the publication of manuscripts PhD students will be charged. At the request of the author may be granted additional paid services: 1. One re-review article, in the case of the first non-positive reviews. 2. Literary editing. 3. Writing and English translation of the text annotation list of keywords. 4. Sale of extra copies of the magazine on preferential terms. 5. Provision of bibliographic description and an electronic version of the final version of the article on the pages indicated in the magazine immediately after the original layout magazine. The list of mandatory and additional services, as well as the total price of the publication of an article in the journal is determined by the publishing contract. The manuscript and its accompanying documents are sent for editing and printing after receipt of funds to the account of a publishing contract. Royalties are not paid. Manuscripts and related materials will not be returned. Materials should be sent to: Editors of the magazine «Legal science: history and the presence» 198261, St. Petersburg, pr. Veterans, d. 114, Bldg. 1 litas. B tel .: +7 (921) 799-37-32 tel. / Fax: (812) 421-30-03 E-mail: fonduniver@bk.ru www: fonduniver.ru</w:t>
      </w:r>
    </w:p>
    <w:p w:rsidR="00000000" w:rsidDel="00000000" w:rsidP="00000000" w:rsidRDefault="00000000" w:rsidRPr="00000000" w14:paraId="00000030">
      <w:pPr>
        <w:rPr>
          <w:rFonts w:ascii="Verdana" w:cs="Verdana" w:eastAsia="Verdana" w:hAnsi="Verdana"/>
          <w:color w:val="000080"/>
          <w:sz w:val="20"/>
          <w:szCs w:val="20"/>
          <w:highlight w:val="white"/>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