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Уважаемые авторы! Представляем вашему вниманию обновленные требования, которым должны строго соответствовать направляемые нам рукописи.</w:t>
      </w:r>
    </w:p>
    <w:p w:rsidR="00000000" w:rsidDel="00000000" w:rsidP="00000000" w:rsidRDefault="00000000" w:rsidRPr="00000000" w14:paraId="00000002">
      <w:pPr>
        <w:pStyle w:val="Heading4"/>
        <w:keepNext w:val="0"/>
        <w:keepLines w:val="0"/>
        <w:spacing w:after="300" w:before="300" w:line="312" w:lineRule="auto"/>
        <w:ind w:firstLine="460"/>
        <w:jc w:val="both"/>
        <w:rPr>
          <w:rFonts w:ascii="Times New Roman" w:cs="Times New Roman" w:eastAsia="Times New Roman" w:hAnsi="Times New Roman"/>
          <w:b w:val="1"/>
          <w:color w:val="2b2b2b"/>
          <w:sz w:val="27"/>
          <w:szCs w:val="27"/>
          <w:highlight w:val="white"/>
        </w:rPr>
      </w:pPr>
      <w:bookmarkStart w:colFirst="0" w:colLast="0" w:name="_835g9iecemrr" w:id="0"/>
      <w:bookmarkEnd w:id="0"/>
      <w:r w:rsidDel="00000000" w:rsidR="00000000" w:rsidRPr="00000000">
        <w:rPr>
          <w:rFonts w:ascii="Times New Roman" w:cs="Times New Roman" w:eastAsia="Times New Roman" w:hAnsi="Times New Roman"/>
          <w:b w:val="1"/>
          <w:color w:val="2b2b2b"/>
          <w:sz w:val="27"/>
          <w:szCs w:val="27"/>
          <w:highlight w:val="white"/>
          <w:rtl w:val="0"/>
        </w:rPr>
        <w:t xml:space="preserve">Структура статьи, присылаемой в редакцию для публикации:</w:t>
      </w:r>
    </w:p>
    <w:p w:rsidR="00000000" w:rsidDel="00000000" w:rsidP="00000000" w:rsidRDefault="00000000" w:rsidRPr="00000000" w14:paraId="00000003">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1) заголовок (название) статьи;</w:t>
      </w:r>
    </w:p>
    <w:p w:rsidR="00000000" w:rsidDel="00000000" w:rsidP="00000000" w:rsidRDefault="00000000" w:rsidRPr="00000000" w14:paraId="00000004">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2) автор(ы): фамилия, имя, отчество (полностью);</w:t>
      </w:r>
    </w:p>
    <w:p w:rsidR="00000000" w:rsidDel="00000000" w:rsidP="00000000" w:rsidRDefault="00000000" w:rsidRPr="00000000" w14:paraId="00000005">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3) данные автора(ов): телефон, адрес, научная степень, звание, должность и место работы, рабочий адрес, e-mail;</w:t>
      </w:r>
    </w:p>
    <w:p w:rsidR="00000000" w:rsidDel="00000000" w:rsidP="00000000" w:rsidRDefault="00000000" w:rsidRPr="00000000" w14:paraId="00000006">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4) аннотация (авторское резюме);</w:t>
      </w:r>
    </w:p>
    <w:p w:rsidR="00000000" w:rsidDel="00000000" w:rsidP="00000000" w:rsidRDefault="00000000" w:rsidRPr="00000000" w14:paraId="00000007">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5) ключевые слова;</w:t>
      </w:r>
    </w:p>
    <w:p w:rsidR="00000000" w:rsidDel="00000000" w:rsidP="00000000" w:rsidRDefault="00000000" w:rsidRPr="00000000" w14:paraId="00000008">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6) текст статьи должен быть разбит на части: введение, тематические подзаголовки, заключение или выводы;</w:t>
      </w:r>
    </w:p>
    <w:p w:rsidR="00000000" w:rsidDel="00000000" w:rsidP="00000000" w:rsidRDefault="00000000" w:rsidRPr="00000000" w14:paraId="00000009">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7) список использованной литературы в алфавитном порядке;</w:t>
      </w:r>
    </w:p>
    <w:p w:rsidR="00000000" w:rsidDel="00000000" w:rsidP="00000000" w:rsidRDefault="00000000" w:rsidRPr="00000000" w14:paraId="0000000A">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8) пункты 1-5 и 7, продублированные на английском языке (требования к аннотации см. далее).</w:t>
      </w:r>
    </w:p>
    <w:p w:rsidR="00000000" w:rsidDel="00000000" w:rsidP="00000000" w:rsidRDefault="00000000" w:rsidRPr="00000000" w14:paraId="0000000B">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Все материалы должны быть присланы в документе формата .doc, шрифт TimesNewRoman, кегль 14, первая строка с отступом, межстрочный интервал полуторный, сноски с примечаниями постраничные, нумерация сносок сплошная. Ссылки в тексте на библиографический список оформляются в квадратных скобках; указываются фамилия автора из списка, год издания работы и страница: [Иванов, 2003, 12].</w:t>
      </w:r>
    </w:p>
    <w:p w:rsidR="00000000" w:rsidDel="00000000" w:rsidP="00000000" w:rsidRDefault="00000000" w:rsidRPr="00000000" w14:paraId="0000000C">
      <w:pPr>
        <w:pStyle w:val="Heading3"/>
        <w:keepNext w:val="0"/>
        <w:keepLines w:val="0"/>
        <w:spacing w:after="300" w:before="300" w:line="240" w:lineRule="auto"/>
        <w:jc w:val="center"/>
        <w:rPr>
          <w:rFonts w:ascii="Times New Roman" w:cs="Times New Roman" w:eastAsia="Times New Roman" w:hAnsi="Times New Roman"/>
          <w:b w:val="1"/>
          <w:color w:val="400000"/>
          <w:sz w:val="30"/>
          <w:szCs w:val="30"/>
          <w:highlight w:val="white"/>
        </w:rPr>
      </w:pPr>
      <w:bookmarkStart w:colFirst="0" w:colLast="0" w:name="_m9s78sn31zoq" w:id="1"/>
      <w:bookmarkEnd w:id="1"/>
      <w:r w:rsidDel="00000000" w:rsidR="00000000" w:rsidRPr="00000000">
        <w:rPr>
          <w:rFonts w:ascii="Times New Roman" w:cs="Times New Roman" w:eastAsia="Times New Roman" w:hAnsi="Times New Roman"/>
          <w:b w:val="1"/>
          <w:color w:val="400000"/>
          <w:sz w:val="30"/>
          <w:szCs w:val="30"/>
          <w:highlight w:val="white"/>
          <w:rtl w:val="0"/>
        </w:rPr>
        <w:t xml:space="preserve">Требования к аннотации на английском языке</w:t>
      </w:r>
    </w:p>
    <w:p w:rsidR="00000000" w:rsidDel="00000000" w:rsidP="00000000" w:rsidRDefault="00000000" w:rsidRPr="00000000" w14:paraId="0000000D">
      <w:pPr>
        <w:pStyle w:val="Heading4"/>
        <w:keepNext w:val="0"/>
        <w:keepLines w:val="0"/>
        <w:spacing w:after="300" w:before="300" w:line="312" w:lineRule="auto"/>
        <w:ind w:firstLine="460"/>
        <w:jc w:val="both"/>
        <w:rPr>
          <w:rFonts w:ascii="Times New Roman" w:cs="Times New Roman" w:eastAsia="Times New Roman" w:hAnsi="Times New Roman"/>
          <w:b w:val="1"/>
          <w:color w:val="2b2b2b"/>
          <w:sz w:val="27"/>
          <w:szCs w:val="27"/>
          <w:highlight w:val="white"/>
        </w:rPr>
      </w:pPr>
      <w:bookmarkStart w:colFirst="0" w:colLast="0" w:name="_1rukijwj5u4o" w:id="2"/>
      <w:bookmarkEnd w:id="2"/>
      <w:r w:rsidDel="00000000" w:rsidR="00000000" w:rsidRPr="00000000">
        <w:rPr>
          <w:rFonts w:ascii="Times New Roman" w:cs="Times New Roman" w:eastAsia="Times New Roman" w:hAnsi="Times New Roman"/>
          <w:b w:val="1"/>
          <w:color w:val="2b2b2b"/>
          <w:sz w:val="27"/>
          <w:szCs w:val="27"/>
          <w:highlight w:val="white"/>
          <w:rtl w:val="0"/>
        </w:rPr>
        <w:t xml:space="preserve">Англоязычная аннотация должна быть:</w:t>
      </w:r>
    </w:p>
    <w:p w:rsidR="00000000" w:rsidDel="00000000" w:rsidP="00000000" w:rsidRDefault="00000000" w:rsidRPr="00000000" w14:paraId="0000000E">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 информативной (не содержать общих слов);</w:t>
      </w:r>
    </w:p>
    <w:p w:rsidR="00000000" w:rsidDel="00000000" w:rsidP="00000000" w:rsidRDefault="00000000" w:rsidRPr="00000000" w14:paraId="0000000F">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 оригинальной (</w:t>
      </w:r>
      <w:r w:rsidDel="00000000" w:rsidR="00000000" w:rsidRPr="00000000">
        <w:rPr>
          <w:rFonts w:ascii="Times New Roman" w:cs="Times New Roman" w:eastAsia="Times New Roman" w:hAnsi="Times New Roman"/>
          <w:b w:val="1"/>
          <w:color w:val="2b2b2b"/>
          <w:sz w:val="27"/>
          <w:szCs w:val="27"/>
          <w:highlight w:val="white"/>
          <w:rtl w:val="0"/>
        </w:rPr>
        <w:t xml:space="preserve">не быть калькой русскоязычной аннотации</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10">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 содержательной (отражать основное содержание статьи и результаты исследований);</w:t>
      </w:r>
    </w:p>
    <w:p w:rsidR="00000000" w:rsidDel="00000000" w:rsidP="00000000" w:rsidRDefault="00000000" w:rsidRPr="00000000" w14:paraId="00000011">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 структурированной (следовать логике описания результатов в статье, по схеме: предмет, тема, цель работы; метод или методология проведения работы; область применения результатов; выводы);</w:t>
      </w:r>
    </w:p>
    <w:p w:rsidR="00000000" w:rsidDel="00000000" w:rsidP="00000000" w:rsidRDefault="00000000" w:rsidRPr="00000000" w14:paraId="00000012">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 «англоязычной» (написанной качественным английским языком);</w:t>
      </w:r>
    </w:p>
    <w:p w:rsidR="00000000" w:rsidDel="00000000" w:rsidP="00000000" w:rsidRDefault="00000000" w:rsidRPr="00000000" w14:paraId="00000013">
      <w:pPr>
        <w:spacing w:after="300" w:before="300" w:line="312" w:lineRule="auto"/>
        <w:ind w:left="600" w:right="600" w:firstLine="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 </w:t>
      </w:r>
      <w:r w:rsidDel="00000000" w:rsidR="00000000" w:rsidRPr="00000000">
        <w:rPr>
          <w:rFonts w:ascii="Times New Roman" w:cs="Times New Roman" w:eastAsia="Times New Roman" w:hAnsi="Times New Roman"/>
          <w:b w:val="1"/>
          <w:color w:val="2b2b2b"/>
          <w:sz w:val="27"/>
          <w:szCs w:val="27"/>
          <w:highlight w:val="white"/>
          <w:rtl w:val="0"/>
        </w:rPr>
        <w:t xml:space="preserve">объем от 150 до 250 слов</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14">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При невозможности предоставить англоязычную аннотацию</w:t>
      </w:r>
      <w:r w:rsidDel="00000000" w:rsidR="00000000" w:rsidRPr="00000000">
        <w:rPr>
          <w:rFonts w:ascii="Times New Roman" w:cs="Times New Roman" w:eastAsia="Times New Roman" w:hAnsi="Times New Roman"/>
          <w:color w:val="2b2b2b"/>
          <w:sz w:val="27"/>
          <w:szCs w:val="27"/>
          <w:highlight w:val="white"/>
          <w:rtl w:val="0"/>
        </w:rPr>
        <w:t xml:space="preserve"> необходимо предоставить аналогичный текст на русском языке, с требуемым объемом и структурой.</w:t>
      </w:r>
    </w:p>
    <w:p w:rsidR="00000000" w:rsidDel="00000000" w:rsidP="00000000" w:rsidRDefault="00000000" w:rsidRPr="00000000" w14:paraId="00000015">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Фамилии авторов</w:t>
      </w:r>
      <w:r w:rsidDel="00000000" w:rsidR="00000000" w:rsidRPr="00000000">
        <w:rPr>
          <w:rFonts w:ascii="Times New Roman" w:cs="Times New Roman" w:eastAsia="Times New Roman" w:hAnsi="Times New Roman"/>
          <w:color w:val="2b2b2b"/>
          <w:sz w:val="27"/>
          <w:szCs w:val="27"/>
          <w:highlight w:val="white"/>
          <w:rtl w:val="0"/>
        </w:rPr>
        <w:t xml:space="preserve"> статей на английском языке представляются в одной из принятых международных систем транслитерации, в нашем издательстве – Британского института стандартов (</w:t>
      </w:r>
      <w:r w:rsidDel="00000000" w:rsidR="00000000" w:rsidRPr="00000000">
        <w:rPr>
          <w:rFonts w:ascii="Times New Roman" w:cs="Times New Roman" w:eastAsia="Times New Roman" w:hAnsi="Times New Roman"/>
          <w:b w:val="1"/>
          <w:color w:val="2b2b2b"/>
          <w:sz w:val="27"/>
          <w:szCs w:val="27"/>
          <w:highlight w:val="white"/>
          <w:rtl w:val="0"/>
        </w:rPr>
        <w:t xml:space="preserve">www.translit.ru</w:t>
      </w:r>
      <w:r w:rsidDel="00000000" w:rsidR="00000000" w:rsidRPr="00000000">
        <w:rPr>
          <w:rFonts w:ascii="Times New Roman" w:cs="Times New Roman" w:eastAsia="Times New Roman" w:hAnsi="Times New Roman"/>
          <w:color w:val="2b2b2b"/>
          <w:sz w:val="27"/>
          <w:szCs w:val="27"/>
          <w:highlight w:val="white"/>
          <w:rtl w:val="0"/>
        </w:rPr>
        <w:t xml:space="preserve">, меню </w:t>
      </w:r>
      <w:r w:rsidDel="00000000" w:rsidR="00000000" w:rsidRPr="00000000">
        <w:rPr>
          <w:rFonts w:ascii="Times New Roman" w:cs="Times New Roman" w:eastAsia="Times New Roman" w:hAnsi="Times New Roman"/>
          <w:b w:val="1"/>
          <w:color w:val="2b2b2b"/>
          <w:sz w:val="27"/>
          <w:szCs w:val="27"/>
          <w:highlight w:val="white"/>
          <w:rtl w:val="0"/>
        </w:rPr>
        <w:t xml:space="preserve">Варианты</w:t>
      </w:r>
      <w:r w:rsidDel="00000000" w:rsidR="00000000" w:rsidRPr="00000000">
        <w:rPr>
          <w:rFonts w:ascii="Times New Roman" w:cs="Times New Roman" w:eastAsia="Times New Roman" w:hAnsi="Times New Roman"/>
          <w:color w:val="2b2b2b"/>
          <w:sz w:val="27"/>
          <w:szCs w:val="27"/>
          <w:highlight w:val="white"/>
          <w:rtl w:val="0"/>
        </w:rPr>
        <w:t xml:space="preserve">, пункт </w:t>
      </w:r>
      <w:r w:rsidDel="00000000" w:rsidR="00000000" w:rsidRPr="00000000">
        <w:rPr>
          <w:rFonts w:ascii="Times New Roman" w:cs="Times New Roman" w:eastAsia="Times New Roman" w:hAnsi="Times New Roman"/>
          <w:b w:val="1"/>
          <w:color w:val="2b2b2b"/>
          <w:sz w:val="27"/>
          <w:szCs w:val="27"/>
          <w:highlight w:val="white"/>
          <w:rtl w:val="0"/>
        </w:rPr>
        <w:t xml:space="preserve">BSI</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16">
      <w:pPr>
        <w:pStyle w:val="Heading3"/>
        <w:keepNext w:val="0"/>
        <w:keepLines w:val="0"/>
        <w:spacing w:after="300" w:before="300" w:line="240" w:lineRule="auto"/>
        <w:jc w:val="center"/>
        <w:rPr>
          <w:rFonts w:ascii="Times New Roman" w:cs="Times New Roman" w:eastAsia="Times New Roman" w:hAnsi="Times New Roman"/>
          <w:b w:val="1"/>
          <w:color w:val="400000"/>
          <w:sz w:val="30"/>
          <w:szCs w:val="30"/>
          <w:highlight w:val="white"/>
        </w:rPr>
      </w:pPr>
      <w:bookmarkStart w:colFirst="0" w:colLast="0" w:name="_mjhrmdq0gfp0" w:id="3"/>
      <w:bookmarkEnd w:id="3"/>
      <w:r w:rsidDel="00000000" w:rsidR="00000000" w:rsidRPr="00000000">
        <w:rPr>
          <w:rFonts w:ascii="Times New Roman" w:cs="Times New Roman" w:eastAsia="Times New Roman" w:hAnsi="Times New Roman"/>
          <w:b w:val="1"/>
          <w:color w:val="400000"/>
          <w:sz w:val="30"/>
          <w:szCs w:val="30"/>
          <w:highlight w:val="white"/>
          <w:rtl w:val="0"/>
        </w:rPr>
        <w:t xml:space="preserve">Оформление библиографических ссылок в тексте</w:t>
      </w:r>
    </w:p>
    <w:p w:rsidR="00000000" w:rsidDel="00000000" w:rsidP="00000000" w:rsidRDefault="00000000" w:rsidRPr="00000000" w14:paraId="00000017">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Ссылки в тексте оформляются в стиле [Фамилия (фамилии), год, страница].</w:t>
      </w:r>
    </w:p>
    <w:p w:rsidR="00000000" w:rsidDel="00000000" w:rsidP="00000000" w:rsidRDefault="00000000" w:rsidRPr="00000000" w14:paraId="00000018">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Например, такая ссылка:</w:t>
      </w:r>
    </w:p>
    <w:p w:rsidR="00000000" w:rsidDel="00000000" w:rsidP="00000000" w:rsidRDefault="00000000" w:rsidRPr="00000000" w14:paraId="00000019">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Иванова П.П. К вопросам о детских тарелочках // Жизнь. 2012. № 2. С. 343.</w:t>
      </w:r>
    </w:p>
    <w:p w:rsidR="00000000" w:rsidDel="00000000" w:rsidP="00000000" w:rsidRDefault="00000000" w:rsidRPr="00000000" w14:paraId="0000001A">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будет выглядеть в тексте как</w:t>
      </w:r>
    </w:p>
    <w:p w:rsidR="00000000" w:rsidDel="00000000" w:rsidP="00000000" w:rsidRDefault="00000000" w:rsidRPr="00000000" w14:paraId="0000001B">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[Иванова, 2012, 343].</w:t>
      </w:r>
    </w:p>
    <w:p w:rsidR="00000000" w:rsidDel="00000000" w:rsidP="00000000" w:rsidRDefault="00000000" w:rsidRPr="00000000" w14:paraId="0000001C">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А такая ссылка:</w:t>
      </w:r>
    </w:p>
    <w:p w:rsidR="00000000" w:rsidDel="00000000" w:rsidP="00000000" w:rsidRDefault="00000000" w:rsidRPr="00000000" w14:paraId="0000001D">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Г.З., Петров А.Т. Мебельный дизайн. М.: Атлант, 2004. С. 47.</w:t>
      </w:r>
    </w:p>
    <w:p w:rsidR="00000000" w:rsidDel="00000000" w:rsidP="00000000" w:rsidRDefault="00000000" w:rsidRPr="00000000" w14:paraId="0000001E">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будет выглядеть как</w:t>
      </w:r>
    </w:p>
    <w:p w:rsidR="00000000" w:rsidDel="00000000" w:rsidP="00000000" w:rsidRDefault="00000000" w:rsidRPr="00000000" w14:paraId="0000001F">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Петров, 2004, 47].</w:t>
      </w:r>
    </w:p>
    <w:p w:rsidR="00000000" w:rsidDel="00000000" w:rsidP="00000000" w:rsidRDefault="00000000" w:rsidRPr="00000000" w14:paraId="00000020">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При включении в библиографию двух книг (статей) автора, выпущенных в один год, во внутритекстовую ссылку добавляются первые слова из названия книги: [Иванов, Правила обработки…, 2013, 35].</w:t>
      </w:r>
    </w:p>
    <w:p w:rsidR="00000000" w:rsidDel="00000000" w:rsidP="00000000" w:rsidRDefault="00000000" w:rsidRPr="00000000" w14:paraId="00000021">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Допустимо, но нежелательно, ссылаться на всю книгу (статью) автора, без указания конкретных страниц, тогда внутритекстовая ссылка выглядит как [Иванов, 2003].</w:t>
      </w:r>
    </w:p>
    <w:p w:rsidR="00000000" w:rsidDel="00000000" w:rsidP="00000000" w:rsidRDefault="00000000" w:rsidRPr="00000000" w14:paraId="00000022">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При ссылке на интернет-ресурс ссылка выглядит как [Иванов, 2009, www] или (при невозможности установить год) [Иванов, www].</w:t>
      </w:r>
    </w:p>
    <w:p w:rsidR="00000000" w:rsidDel="00000000" w:rsidP="00000000" w:rsidRDefault="00000000" w:rsidRPr="00000000" w14:paraId="00000023">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Постраничные сноски используются в случае смысловых комментариев, ссылок на архивы и неопубликованные документы. Допустимо указывать в постраничных сносках группы источников (например, ряд работ или диссертаций по какой-либо теме), которые не включаются в библиографию.</w:t>
      </w:r>
    </w:p>
    <w:p w:rsidR="00000000" w:rsidDel="00000000" w:rsidP="00000000" w:rsidRDefault="00000000" w:rsidRPr="00000000" w14:paraId="00000024">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библиографию включаются ссылки на использованные в работе:</w:t>
      </w:r>
    </w:p>
    <w:p w:rsidR="00000000" w:rsidDel="00000000" w:rsidP="00000000" w:rsidRDefault="00000000" w:rsidRPr="00000000" w14:paraId="00000025">
      <w:pPr>
        <w:numPr>
          <w:ilvl w:val="0"/>
          <w:numId w:val="1"/>
        </w:numPr>
        <w:spacing w:after="0" w:afterAutospacing="0" w:before="30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книги;</w:t>
      </w:r>
    </w:p>
    <w:p w:rsidR="00000000" w:rsidDel="00000000" w:rsidP="00000000" w:rsidRDefault="00000000" w:rsidRPr="00000000" w14:paraId="00000026">
      <w:pPr>
        <w:numPr>
          <w:ilvl w:val="0"/>
          <w:numId w:val="1"/>
        </w:numPr>
        <w:spacing w:after="0" w:afterAutospacing="0" w:before="0" w:beforeAutospacing="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статьи в периодике, коллективных монографиях, сборниках по итогам конференций;</w:t>
      </w:r>
    </w:p>
    <w:p w:rsidR="00000000" w:rsidDel="00000000" w:rsidP="00000000" w:rsidRDefault="00000000" w:rsidRPr="00000000" w14:paraId="00000027">
      <w:pPr>
        <w:numPr>
          <w:ilvl w:val="0"/>
          <w:numId w:val="1"/>
        </w:numPr>
        <w:spacing w:after="0" w:afterAutospacing="0" w:before="0" w:beforeAutospacing="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диссертации и авторефераты;</w:t>
      </w:r>
    </w:p>
    <w:p w:rsidR="00000000" w:rsidDel="00000000" w:rsidP="00000000" w:rsidRDefault="00000000" w:rsidRPr="00000000" w14:paraId="00000028">
      <w:pPr>
        <w:numPr>
          <w:ilvl w:val="0"/>
          <w:numId w:val="1"/>
        </w:numPr>
        <w:spacing w:after="0" w:afterAutospacing="0" w:before="0" w:beforeAutospacing="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нормативные акты;</w:t>
      </w:r>
    </w:p>
    <w:p w:rsidR="00000000" w:rsidDel="00000000" w:rsidP="00000000" w:rsidRDefault="00000000" w:rsidRPr="00000000" w14:paraId="00000029">
      <w:pPr>
        <w:numPr>
          <w:ilvl w:val="0"/>
          <w:numId w:val="1"/>
        </w:numPr>
        <w:spacing w:after="300" w:before="0" w:beforeAutospacing="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электронные ресурсы.</w:t>
      </w:r>
    </w:p>
    <w:p w:rsidR="00000000" w:rsidDel="00000000" w:rsidP="00000000" w:rsidRDefault="00000000" w:rsidRPr="00000000" w14:paraId="0000002A">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библиографию не включаются (даются в постраничных сносках) ссылки на:</w:t>
      </w:r>
    </w:p>
    <w:p w:rsidR="00000000" w:rsidDel="00000000" w:rsidP="00000000" w:rsidRDefault="00000000" w:rsidRPr="00000000" w14:paraId="0000002B">
      <w:pPr>
        <w:numPr>
          <w:ilvl w:val="0"/>
          <w:numId w:val="2"/>
        </w:numPr>
        <w:spacing w:after="0" w:afterAutospacing="0" w:before="30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архивы;</w:t>
      </w:r>
    </w:p>
    <w:p w:rsidR="00000000" w:rsidDel="00000000" w:rsidP="00000000" w:rsidRDefault="00000000" w:rsidRPr="00000000" w14:paraId="0000002C">
      <w:pPr>
        <w:numPr>
          <w:ilvl w:val="0"/>
          <w:numId w:val="2"/>
        </w:numPr>
        <w:spacing w:after="300" w:before="0" w:beforeAutospacing="0" w:line="312" w:lineRule="auto"/>
        <w:ind w:left="720" w:hanging="360"/>
        <w:rPr>
          <w:color w:val="2b2b2b"/>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неопубликованные документы.</w:t>
      </w:r>
    </w:p>
    <w:p w:rsidR="00000000" w:rsidDel="00000000" w:rsidP="00000000" w:rsidRDefault="00000000" w:rsidRPr="00000000" w14:paraId="0000002D">
      <w:pPr>
        <w:pStyle w:val="Heading3"/>
        <w:keepNext w:val="0"/>
        <w:keepLines w:val="0"/>
        <w:spacing w:after="300" w:before="300" w:line="240" w:lineRule="auto"/>
        <w:jc w:val="center"/>
        <w:rPr>
          <w:rFonts w:ascii="Times New Roman" w:cs="Times New Roman" w:eastAsia="Times New Roman" w:hAnsi="Times New Roman"/>
          <w:b w:val="1"/>
          <w:color w:val="400000"/>
          <w:sz w:val="30"/>
          <w:szCs w:val="30"/>
          <w:highlight w:val="white"/>
        </w:rPr>
      </w:pPr>
      <w:bookmarkStart w:colFirst="0" w:colLast="0" w:name="_33gzm09jltpx" w:id="4"/>
      <w:bookmarkEnd w:id="4"/>
      <w:r w:rsidDel="00000000" w:rsidR="00000000" w:rsidRPr="00000000">
        <w:rPr>
          <w:rFonts w:ascii="Times New Roman" w:cs="Times New Roman" w:eastAsia="Times New Roman" w:hAnsi="Times New Roman"/>
          <w:b w:val="1"/>
          <w:color w:val="400000"/>
          <w:sz w:val="30"/>
          <w:szCs w:val="30"/>
          <w:highlight w:val="white"/>
          <w:rtl w:val="0"/>
        </w:rPr>
        <w:t xml:space="preserve">Правила оформления библиографии на русском языке</w:t>
      </w:r>
    </w:p>
    <w:p w:rsidR="00000000" w:rsidDel="00000000" w:rsidP="00000000" w:rsidRDefault="00000000" w:rsidRPr="00000000" w14:paraId="0000002E">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Библиография оформляется в соответствии с требованиями ГОСТ Р 7.0.5-2008 «Библиографическая ссылка». Примеры оформления:</w:t>
      </w:r>
    </w:p>
    <w:p w:rsidR="00000000" w:rsidDel="00000000" w:rsidP="00000000" w:rsidRDefault="00000000" w:rsidRPr="00000000" w14:paraId="0000002F">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Книга с авторами</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30">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Валукин M.E. Эволюция движений в мужском классическом танце. М.: ГИТИС, 2006. 251 с.</w:t>
      </w:r>
    </w:p>
    <w:p w:rsidR="00000000" w:rsidDel="00000000" w:rsidP="00000000" w:rsidRDefault="00000000" w:rsidRPr="00000000" w14:paraId="00000031">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32">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[Валукин, 2006, 12].</w:t>
      </w:r>
    </w:p>
    <w:p w:rsidR="00000000" w:rsidDel="00000000" w:rsidP="00000000" w:rsidRDefault="00000000" w:rsidRPr="00000000" w14:paraId="00000033">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Книга без авторов (сборник)</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34">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Г.Г. (ред.) Машиностроение: сб. статей. М., 2003. 230 с.</w:t>
      </w:r>
    </w:p>
    <w:p w:rsidR="00000000" w:rsidDel="00000000" w:rsidP="00000000" w:rsidRDefault="00000000" w:rsidRPr="00000000" w14:paraId="00000035">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36">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2003, 12].</w:t>
      </w:r>
    </w:p>
    <w:p w:rsidR="00000000" w:rsidDel="00000000" w:rsidP="00000000" w:rsidRDefault="00000000" w:rsidRPr="00000000" w14:paraId="00000037">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i w:val="1"/>
          <w:color w:val="2b2b2b"/>
          <w:sz w:val="27"/>
          <w:szCs w:val="27"/>
          <w:highlight w:val="white"/>
          <w:rtl w:val="0"/>
        </w:rPr>
        <w:t xml:space="preserve">При невозможности указать фамилию редактора</w:t>
      </w:r>
      <w:r w:rsidDel="00000000" w:rsidR="00000000" w:rsidRPr="00000000">
        <w:rPr>
          <w:rFonts w:ascii="Times New Roman" w:cs="Times New Roman" w:eastAsia="Times New Roman" w:hAnsi="Times New Roman"/>
          <w:color w:val="2b2b2b"/>
          <w:sz w:val="27"/>
          <w:szCs w:val="27"/>
          <w:highlight w:val="white"/>
          <w:rtl w:val="0"/>
        </w:rPr>
        <w:t xml:space="preserve"> – указывается название книги или часть названия:</w:t>
      </w:r>
    </w:p>
    <w:p w:rsidR="00000000" w:rsidDel="00000000" w:rsidP="00000000" w:rsidRDefault="00000000" w:rsidRPr="00000000" w14:paraId="00000038">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Машиностроение и тяжелые металлы: сб. статей. М., 2003. 230 с.</w:t>
      </w:r>
    </w:p>
    <w:p w:rsidR="00000000" w:rsidDel="00000000" w:rsidP="00000000" w:rsidRDefault="00000000" w:rsidRPr="00000000" w14:paraId="00000039">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3A">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[Машиностроение…, 2003, 12].</w:t>
      </w:r>
    </w:p>
    <w:p w:rsidR="00000000" w:rsidDel="00000000" w:rsidP="00000000" w:rsidRDefault="00000000" w:rsidRPr="00000000" w14:paraId="0000003B">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Том многотомного издания</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3C">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В.В. Музееведение. М., 2003. Т. 1. 321 с.</w:t>
      </w:r>
    </w:p>
    <w:p w:rsidR="00000000" w:rsidDel="00000000" w:rsidP="00000000" w:rsidRDefault="00000000" w:rsidRPr="00000000" w14:paraId="0000003D">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3E">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2003, т. 1, 27].</w:t>
      </w:r>
    </w:p>
    <w:p w:rsidR="00000000" w:rsidDel="00000000" w:rsidP="00000000" w:rsidRDefault="00000000" w:rsidRPr="00000000" w14:paraId="0000003F">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Статья в периодике</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40">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Березницкий С.В. Верования и обряды амурских эвенков // Россия и АТР. 2007. № 1. С. 67-75.</w:t>
      </w:r>
    </w:p>
    <w:p w:rsidR="00000000" w:rsidDel="00000000" w:rsidP="00000000" w:rsidRDefault="00000000" w:rsidRPr="00000000" w14:paraId="00000041">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42">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[Березницкий, 2007, 70].</w:t>
      </w:r>
    </w:p>
    <w:p w:rsidR="00000000" w:rsidDel="00000000" w:rsidP="00000000" w:rsidRDefault="00000000" w:rsidRPr="00000000" w14:paraId="00000043">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Статья в книге</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44">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В.В. Машиностроение // Петров А.А. (ред.) Источниковедение. М., 2006. С. 12-17.</w:t>
      </w:r>
    </w:p>
    <w:p w:rsidR="00000000" w:rsidDel="00000000" w:rsidP="00000000" w:rsidRDefault="00000000" w:rsidRPr="00000000" w14:paraId="00000045">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тексте:</w:t>
      </w:r>
    </w:p>
    <w:p w:rsidR="00000000" w:rsidDel="00000000" w:rsidP="00000000" w:rsidRDefault="00000000" w:rsidRPr="00000000" w14:paraId="00000046">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2006, 15].</w:t>
      </w:r>
    </w:p>
    <w:p w:rsidR="00000000" w:rsidDel="00000000" w:rsidP="00000000" w:rsidRDefault="00000000" w:rsidRPr="00000000" w14:paraId="00000047">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Или (</w:t>
      </w:r>
      <w:r w:rsidDel="00000000" w:rsidR="00000000" w:rsidRPr="00000000">
        <w:rPr>
          <w:rFonts w:ascii="Times New Roman" w:cs="Times New Roman" w:eastAsia="Times New Roman" w:hAnsi="Times New Roman"/>
          <w:b w:val="1"/>
          <w:i w:val="1"/>
          <w:color w:val="2b2b2b"/>
          <w:sz w:val="27"/>
          <w:szCs w:val="27"/>
          <w:highlight w:val="white"/>
          <w:rtl w:val="0"/>
        </w:rPr>
        <w:t xml:space="preserve">если не указан редактор</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48">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В.В. Машиностроение // Источниковедение. М., 2006. С. 12-17.</w:t>
      </w:r>
    </w:p>
    <w:p w:rsidR="00000000" w:rsidDel="00000000" w:rsidP="00000000" w:rsidRDefault="00000000" w:rsidRPr="00000000" w14:paraId="00000049">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тексте также:</w:t>
      </w:r>
    </w:p>
    <w:p w:rsidR="00000000" w:rsidDel="00000000" w:rsidP="00000000" w:rsidRDefault="00000000" w:rsidRPr="00000000" w14:paraId="0000004A">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[Иванов, 2006, 15].</w:t>
      </w:r>
    </w:p>
    <w:p w:rsidR="00000000" w:rsidDel="00000000" w:rsidP="00000000" w:rsidRDefault="00000000" w:rsidRPr="00000000" w14:paraId="0000004B">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Диссертация</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4C">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Кузнецов А.Ф. Формирование профессионально-профилированной физической культуры у курсантов образовательных учреждений МВД России: дис. … докт. пед. наук. СПб.: СПбГУ, 2012. 405 с.</w:t>
      </w:r>
    </w:p>
    <w:p w:rsidR="00000000" w:rsidDel="00000000" w:rsidP="00000000" w:rsidRDefault="00000000" w:rsidRPr="00000000" w14:paraId="0000004D">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тексте:</w:t>
      </w:r>
    </w:p>
    <w:p w:rsidR="00000000" w:rsidDel="00000000" w:rsidP="00000000" w:rsidRDefault="00000000" w:rsidRPr="00000000" w14:paraId="0000004E">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[Кузнецов, 2012, 15].</w:t>
      </w:r>
    </w:p>
    <w:p w:rsidR="00000000" w:rsidDel="00000000" w:rsidP="00000000" w:rsidRDefault="00000000" w:rsidRPr="00000000" w14:paraId="0000004F">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Нормативный акт</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50">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Гражданский кодекс Российской Федерации. Часть четвертая от 18.12.2006 № 230-ФЗ : принят Гос. Думой Федер. Собр. Рос. Федерации 24.11.2006: одобр. Советом Федерации Федер. Собр. Рос. Федерации 08.12.2006: ввод. Федер. законом Рос. Федерации от 18.12.2006 № 231-ФЗ // Собрание законодательства Российской Федерации. 2006. № 52. Ч. 1. Ст. 5496. С. 14803-14949.</w:t>
      </w:r>
    </w:p>
    <w:p w:rsidR="00000000" w:rsidDel="00000000" w:rsidP="00000000" w:rsidRDefault="00000000" w:rsidRPr="00000000" w14:paraId="00000051">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тексте:</w:t>
      </w:r>
    </w:p>
    <w:p w:rsidR="00000000" w:rsidDel="00000000" w:rsidP="00000000" w:rsidRDefault="00000000" w:rsidRPr="00000000" w14:paraId="00000052">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ч. 4 ГК РФ.</w:t>
      </w:r>
    </w:p>
    <w:p w:rsidR="00000000" w:rsidDel="00000000" w:rsidP="00000000" w:rsidRDefault="00000000" w:rsidRPr="00000000" w14:paraId="00000053">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Или</w:t>
      </w:r>
    </w:p>
    <w:p w:rsidR="00000000" w:rsidDel="00000000" w:rsidP="00000000" w:rsidRDefault="00000000" w:rsidRPr="00000000" w14:paraId="00000054">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О противодействии терроризму: федер. закон Рос. Федерации от 06.03.2006 № 35-ФЗ : принят Гос. Думой Федер. Собр. Рос. Федерации 26.02.2006: одобр. Советом Федерации Федер. Собр. Рос. Федерации 01.03.2006 // Российская газета – 2006. – 10 марта.</w:t>
      </w:r>
    </w:p>
    <w:p w:rsidR="00000000" w:rsidDel="00000000" w:rsidP="00000000" w:rsidRDefault="00000000" w:rsidRPr="00000000" w14:paraId="00000055">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 тексте:</w:t>
      </w:r>
    </w:p>
    <w:p w:rsidR="00000000" w:rsidDel="00000000" w:rsidP="00000000" w:rsidRDefault="00000000" w:rsidRPr="00000000" w14:paraId="00000056">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ФЗ № 53.</w:t>
      </w:r>
    </w:p>
    <w:p w:rsidR="00000000" w:rsidDel="00000000" w:rsidP="00000000" w:rsidRDefault="00000000" w:rsidRPr="00000000" w14:paraId="00000057">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Обращаем ваше внимание: ссылки на нормативные акты не заключаются в квадратные скобки.</w:t>
      </w:r>
    </w:p>
    <w:p w:rsidR="00000000" w:rsidDel="00000000" w:rsidP="00000000" w:rsidRDefault="00000000" w:rsidRPr="00000000" w14:paraId="00000058">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Электронный источник</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59">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Ванюшин И.В. Методика измерения характеристики преобразования АЦП // Исследовано в России: электрон. многопредм. науч. журн. 2000. Т. 3. С. 263-272. URL: http://zhurnal.ape relarn.ru/articles/2000/019.pdf (дата обращения: 06.05.2006).</w:t>
      </w:r>
    </w:p>
    <w:p w:rsidR="00000000" w:rsidDel="00000000" w:rsidP="00000000" w:rsidRDefault="00000000" w:rsidRPr="00000000" w14:paraId="0000005A">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5B">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[Ванюшин, 2000, www].</w:t>
      </w:r>
    </w:p>
    <w:p w:rsidR="00000000" w:rsidDel="00000000" w:rsidP="00000000" w:rsidRDefault="00000000" w:rsidRPr="00000000" w14:paraId="0000005C">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Или</w:t>
      </w:r>
    </w:p>
    <w:p w:rsidR="00000000" w:rsidDel="00000000" w:rsidP="00000000" w:rsidRDefault="00000000" w:rsidRPr="00000000" w14:paraId="0000005D">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Кремлева С.О. Сетевые сообщества. URL: http.//www.library.by/portalus/modules/psychology</w:t>
      </w:r>
    </w:p>
    <w:p w:rsidR="00000000" w:rsidDel="00000000" w:rsidP="00000000" w:rsidRDefault="00000000" w:rsidRPr="00000000" w14:paraId="0000005E">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Тогда в тексте:</w:t>
      </w:r>
    </w:p>
    <w:p w:rsidR="00000000" w:rsidDel="00000000" w:rsidP="00000000" w:rsidRDefault="00000000" w:rsidRPr="00000000" w14:paraId="0000005F">
      <w:pPr>
        <w:spacing w:after="300" w:before="300" w:line="312" w:lineRule="auto"/>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[Кремлева, www].</w:t>
      </w:r>
    </w:p>
    <w:p w:rsidR="00000000" w:rsidDel="00000000" w:rsidP="00000000" w:rsidRDefault="00000000" w:rsidRPr="00000000" w14:paraId="00000060">
      <w:pPr>
        <w:pStyle w:val="Heading3"/>
        <w:keepNext w:val="0"/>
        <w:keepLines w:val="0"/>
        <w:spacing w:after="300" w:before="300" w:line="240" w:lineRule="auto"/>
        <w:jc w:val="center"/>
        <w:rPr>
          <w:rFonts w:ascii="Times New Roman" w:cs="Times New Roman" w:eastAsia="Times New Roman" w:hAnsi="Times New Roman"/>
          <w:b w:val="1"/>
          <w:color w:val="400000"/>
          <w:sz w:val="30"/>
          <w:szCs w:val="30"/>
          <w:highlight w:val="white"/>
        </w:rPr>
      </w:pPr>
      <w:bookmarkStart w:colFirst="0" w:colLast="0" w:name="_u759lmc3mh7z" w:id="5"/>
      <w:bookmarkEnd w:id="5"/>
      <w:r w:rsidDel="00000000" w:rsidR="00000000" w:rsidRPr="00000000">
        <w:rPr>
          <w:rFonts w:ascii="Times New Roman" w:cs="Times New Roman" w:eastAsia="Times New Roman" w:hAnsi="Times New Roman"/>
          <w:b w:val="1"/>
          <w:color w:val="400000"/>
          <w:sz w:val="30"/>
          <w:szCs w:val="30"/>
          <w:highlight w:val="white"/>
          <w:rtl w:val="0"/>
        </w:rPr>
        <w:t xml:space="preserve">Правила оформления библиографии на английском языке</w:t>
      </w:r>
    </w:p>
    <w:p w:rsidR="00000000" w:rsidDel="00000000" w:rsidP="00000000" w:rsidRDefault="00000000" w:rsidRPr="00000000" w14:paraId="00000061">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Английский вариант библиографии, с заголовком References, пишется согласно Гарвардской системе оформления библиографических ссылок, по следующей схеме:</w:t>
      </w:r>
    </w:p>
    <w:p w:rsidR="00000000" w:rsidDel="00000000" w:rsidP="00000000" w:rsidRDefault="00000000" w:rsidRPr="00000000" w14:paraId="00000062">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Авторы (транслитерация), год публикации, транслитерация названия статьи, перевод названия статьи на английский язык (в квадратных скобках), транслитерация названия источника (книга, журнал), перевод названия источника (в квадратных скобках), место издания, издательство, страницы.</w:t>
      </w:r>
    </w:p>
    <w:p w:rsidR="00000000" w:rsidDel="00000000" w:rsidP="00000000" w:rsidRDefault="00000000" w:rsidRPr="00000000" w14:paraId="00000063">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b w:val="1"/>
          <w:color w:val="2b2b2b"/>
          <w:sz w:val="27"/>
          <w:szCs w:val="27"/>
          <w:highlight w:val="white"/>
          <w:rtl w:val="0"/>
        </w:rPr>
        <w:t xml:space="preserve">Пример</w:t>
      </w:r>
      <w:r w:rsidDel="00000000" w:rsidR="00000000" w:rsidRPr="00000000">
        <w:rPr>
          <w:rFonts w:ascii="Times New Roman" w:cs="Times New Roman" w:eastAsia="Times New Roman" w:hAnsi="Times New Roman"/>
          <w:color w:val="2b2b2b"/>
          <w:sz w:val="27"/>
          <w:szCs w:val="27"/>
          <w:highlight w:val="white"/>
          <w:rtl w:val="0"/>
        </w:rPr>
        <w:t xml:space="preserve">:</w:t>
      </w:r>
    </w:p>
    <w:p w:rsidR="00000000" w:rsidDel="00000000" w:rsidP="00000000" w:rsidRDefault="00000000" w:rsidRPr="00000000" w14:paraId="00000064">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Кочукова Е.В., Павлова О.В., Рафтопуло Ю.Б. Система экспертных оценок в информационном обеспечении учёных // Информационное обеспечение науки. Новые технологии: Cб. науч. тр. М.: Научный Мир, 2009. С. 190-199.</w:t>
      </w:r>
    </w:p>
    <w:p w:rsidR="00000000" w:rsidDel="00000000" w:rsidP="00000000" w:rsidRDefault="00000000" w:rsidRPr="00000000" w14:paraId="00000065">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Kochukova E.V., Pavlova O.V., Raftopulo Yu.B. (2009) Sistema ekspertnykh otsenok v informatsionnom obespechenii uchenykh [The system of peer review in scientific information provision]. In: Informatsionnoe obespechenie nauki. Novye tekhnologii [Information Support of Science. New Technologies]. Moscow: Nauchnyi Mir, pp. 190-199.</w:t>
      </w:r>
    </w:p>
    <w:p w:rsidR="00000000" w:rsidDel="00000000" w:rsidP="00000000" w:rsidRDefault="00000000" w:rsidRPr="00000000" w14:paraId="00000066">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Более подробные правила и примеры Гарвардской системы оформления представлены по ссылке http://www.emeraldinsight.com/authors/guides/write/harvard.htm?part=2 или http://www.library.dmu.ac.uk/Images/Selfstudy/Harvard.pdf.</w:t>
      </w:r>
    </w:p>
    <w:p w:rsidR="00000000" w:rsidDel="00000000" w:rsidP="00000000" w:rsidRDefault="00000000" w:rsidRPr="00000000" w14:paraId="00000067">
      <w:pPr>
        <w:pStyle w:val="Heading2"/>
        <w:keepNext w:val="0"/>
        <w:keepLines w:val="0"/>
        <w:spacing w:after="300" w:before="80" w:line="240" w:lineRule="auto"/>
        <w:rPr>
          <w:rFonts w:ascii="Times New Roman" w:cs="Times New Roman" w:eastAsia="Times New Roman" w:hAnsi="Times New Roman"/>
          <w:color w:val="2b2b2b"/>
          <w:sz w:val="36"/>
          <w:szCs w:val="36"/>
          <w:highlight w:val="white"/>
        </w:rPr>
      </w:pPr>
      <w:bookmarkStart w:colFirst="0" w:colLast="0" w:name="_8wprq7cqoefo" w:id="6"/>
      <w:bookmarkEnd w:id="6"/>
      <w:r w:rsidDel="00000000" w:rsidR="00000000" w:rsidRPr="00000000">
        <w:rPr>
          <w:rFonts w:ascii="Times New Roman" w:cs="Times New Roman" w:eastAsia="Times New Roman" w:hAnsi="Times New Roman"/>
          <w:color w:val="2b2b2b"/>
          <w:sz w:val="36"/>
          <w:szCs w:val="36"/>
          <w:highlight w:val="white"/>
          <w:rtl w:val="0"/>
        </w:rPr>
        <w:t xml:space="preserve">Примечание</w:t>
      </w:r>
    </w:p>
    <w:p w:rsidR="00000000" w:rsidDel="00000000" w:rsidP="00000000" w:rsidRDefault="00000000" w:rsidRPr="00000000" w14:paraId="00000068">
      <w:pPr>
        <w:spacing w:after="300" w:before="300" w:line="312" w:lineRule="auto"/>
        <w:ind w:firstLine="460"/>
        <w:jc w:val="both"/>
        <w:rPr>
          <w:rFonts w:ascii="Times New Roman" w:cs="Times New Roman" w:eastAsia="Times New Roman" w:hAnsi="Times New Roman"/>
          <w:color w:val="2b2b2b"/>
          <w:sz w:val="27"/>
          <w:szCs w:val="27"/>
          <w:highlight w:val="white"/>
        </w:rPr>
      </w:pPr>
      <w:r w:rsidDel="00000000" w:rsidR="00000000" w:rsidRPr="00000000">
        <w:rPr>
          <w:rFonts w:ascii="Times New Roman" w:cs="Times New Roman" w:eastAsia="Times New Roman" w:hAnsi="Times New Roman"/>
          <w:color w:val="2b2b2b"/>
          <w:sz w:val="27"/>
          <w:szCs w:val="27"/>
          <w:highlight w:val="white"/>
          <w:rtl w:val="0"/>
        </w:rPr>
        <w:t xml:space="preserve">Узнать подробнее о правилах оформления английской части в статьях (афилиации автора, аннотации к статье, списка литературы) вы можете на странице «</w:t>
      </w:r>
      <w:hyperlink r:id="rId6">
        <w:r w:rsidDel="00000000" w:rsidR="00000000" w:rsidRPr="00000000">
          <w:rPr>
            <w:rFonts w:ascii="Times New Roman" w:cs="Times New Roman" w:eastAsia="Times New Roman" w:hAnsi="Times New Roman"/>
            <w:color w:val="0000ff"/>
            <w:sz w:val="27"/>
            <w:szCs w:val="27"/>
            <w:highlight w:val="white"/>
            <w:u w:val="single"/>
            <w:rtl w:val="0"/>
          </w:rPr>
          <w:t xml:space="preserve">Правила оформления английской части в научных статьях</w:t>
        </w:r>
      </w:hyperlink>
      <w:r w:rsidDel="00000000" w:rsidR="00000000" w:rsidRPr="00000000">
        <w:rPr>
          <w:rFonts w:ascii="Times New Roman" w:cs="Times New Roman" w:eastAsia="Times New Roman" w:hAnsi="Times New Roman"/>
          <w:color w:val="2b2b2b"/>
          <w:sz w:val="27"/>
          <w:szCs w:val="27"/>
          <w:highlight w:val="white"/>
          <w:rtl w:val="0"/>
        </w:rPr>
        <w:t xml:space="preserve">», рубрика «Методический раздел».</w:t>
      </w:r>
    </w:p>
    <w:p w:rsidR="00000000" w:rsidDel="00000000" w:rsidP="00000000" w:rsidRDefault="00000000" w:rsidRPr="00000000" w14:paraId="00000069">
      <w:pPr>
        <w:rPr>
          <w:b w:val="1"/>
          <w:color w:val="3b3b3b"/>
          <w:sz w:val="18"/>
          <w:szCs w:val="18"/>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ublishing-vak.ru/english-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