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3"/>
        <w:keepNext w:val="0"/>
        <w:keepLines w:val="0"/>
        <w:shd w:fill="ffffff" w:val="clear"/>
        <w:spacing w:before="280" w:lineRule="auto"/>
        <w:rPr>
          <w:rFonts w:ascii="Times New Roman" w:cs="Times New Roman" w:eastAsia="Times New Roman" w:hAnsi="Times New Roman"/>
          <w:color w:val="666666"/>
          <w:sz w:val="30"/>
          <w:szCs w:val="30"/>
          <w:highlight w:val="white"/>
        </w:rPr>
      </w:pPr>
      <w:bookmarkStart w:colFirst="0" w:colLast="0" w:name="_vij6x6shvub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666666"/>
          <w:sz w:val="30"/>
          <w:szCs w:val="30"/>
          <w:highlight w:val="white"/>
          <w:rtl w:val="0"/>
        </w:rPr>
        <w:t xml:space="preserve">Правила для авторов</w:t>
      </w:r>
    </w:p>
    <w:p w:rsidR="00000000" w:rsidDel="00000000" w:rsidP="00000000" w:rsidRDefault="00000000" w:rsidRPr="00000000" w14:paraId="00000002">
      <w:pPr>
        <w:numPr>
          <w:ilvl w:val="0"/>
          <w:numId w:val="2"/>
        </w:numPr>
        <w:spacing w:after="0" w:afterAutospacing="0" w:before="0" w:lineRule="auto"/>
        <w:ind w:left="720" w:hanging="360"/>
        <w:rPr>
          <w:highlight w:val="white"/>
        </w:rPr>
      </w:pPr>
      <w:r w:rsidDel="00000000" w:rsidR="00000000" w:rsidRPr="00000000">
        <w:rPr>
          <w:color w:val="666666"/>
          <w:sz w:val="26"/>
          <w:szCs w:val="26"/>
          <w:highlight w:val="white"/>
          <w:rtl w:val="0"/>
        </w:rPr>
        <w:t xml:space="preserve">Редакция журнала «Экономическая наука современной России» принимает к публикации рукописи, отражающие результаты оригинальных исследований. Содержание рукописи должно относиться к социально-экономической проблематике, соответствовать научному уровню журнала, обладать определенной новизной и представлять интерес для широкого круга читателей журнала.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spacing w:after="0" w:afterAutospacing="0" w:before="0" w:lineRule="auto"/>
        <w:ind w:left="720" w:hanging="360"/>
        <w:rPr>
          <w:highlight w:val="white"/>
        </w:rPr>
      </w:pPr>
      <w:r w:rsidDel="00000000" w:rsidR="00000000" w:rsidRPr="00000000">
        <w:rPr>
          <w:color w:val="666666"/>
          <w:sz w:val="26"/>
          <w:szCs w:val="26"/>
          <w:highlight w:val="white"/>
          <w:rtl w:val="0"/>
        </w:rPr>
        <w:t xml:space="preserve">Опубликованные материалы, а также рукописи, находящиеся на рассмотрении в других изданиях, к рассмотрению не принимаются.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after="0" w:afterAutospacing="0" w:before="0" w:lineRule="auto"/>
        <w:ind w:left="720" w:hanging="360"/>
        <w:rPr>
          <w:highlight w:val="white"/>
        </w:rPr>
      </w:pPr>
      <w:r w:rsidDel="00000000" w:rsidR="00000000" w:rsidRPr="00000000">
        <w:rPr>
          <w:color w:val="666666"/>
          <w:sz w:val="26"/>
          <w:szCs w:val="26"/>
          <w:highlight w:val="white"/>
          <w:rtl w:val="0"/>
        </w:rPr>
        <w:t xml:space="preserve">Редакция принимает на себя обязательство ограничить круг лиц, имеющих доступ к присланной в редакцию рукописи, сотрудниками редакции, членами редколлегии и редсовета, а также рецензентами данной работы.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after="0" w:afterAutospacing="0" w:before="0" w:lineRule="auto"/>
        <w:ind w:left="720" w:hanging="360"/>
        <w:rPr>
          <w:highlight w:val="white"/>
        </w:rPr>
      </w:pPr>
      <w:r w:rsidDel="00000000" w:rsidR="00000000" w:rsidRPr="00000000">
        <w:rPr>
          <w:color w:val="666666"/>
          <w:sz w:val="26"/>
          <w:szCs w:val="26"/>
          <w:highlight w:val="white"/>
          <w:rtl w:val="0"/>
        </w:rPr>
        <w:t xml:space="preserve">В рукописи должна содержаться постановка задачи, быть определено место полученных результатов среди научных публикаций по данной проблематике, описание применяемого научного аппарата, библиографические ссылки и выводы исследования.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after="0" w:afterAutospacing="0" w:before="0" w:lineRule="auto"/>
        <w:ind w:left="720" w:hanging="360"/>
        <w:rPr>
          <w:highlight w:val="white"/>
        </w:rPr>
      </w:pPr>
      <w:r w:rsidDel="00000000" w:rsidR="00000000" w:rsidRPr="00000000">
        <w:rPr>
          <w:color w:val="666666"/>
          <w:sz w:val="26"/>
          <w:szCs w:val="26"/>
          <w:highlight w:val="white"/>
          <w:rtl w:val="0"/>
        </w:rPr>
        <w:t xml:space="preserve">Рукописи, полученные редакцией, подвергаются обязательному двухстороннему анонимному рецензированию. Рецензия направляется авторам для ознакомления. Решение о принятии к публикации или отклонении рукописи принимается редколлегией после рецензирования. Принятые к публикации рукописи проходят научное и литературное редактирование.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0" w:afterAutospacing="0" w:before="0" w:lineRule="auto"/>
        <w:ind w:left="720" w:hanging="360"/>
        <w:rPr>
          <w:highlight w:val="white"/>
        </w:rPr>
      </w:pPr>
      <w:r w:rsidDel="00000000" w:rsidR="00000000" w:rsidRPr="00000000">
        <w:rPr>
          <w:color w:val="666666"/>
          <w:sz w:val="26"/>
          <w:szCs w:val="26"/>
          <w:highlight w:val="white"/>
          <w:rtl w:val="0"/>
        </w:rPr>
        <w:t xml:space="preserve">Редакция направляет авторам рукописей, требующих доработки, письмо с текстом рецензии. Доработанная рукопись должна быть представлена в редакцию не позднее 1 месяца. К доработанной рукописи должно быть приложено письмо от авторов, содержащее ответы на все замечания рецензента и указывающее все изменения, сделанные в рукописи.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0" w:afterAutospacing="0" w:before="0" w:lineRule="auto"/>
        <w:ind w:left="720" w:hanging="360"/>
        <w:rPr>
          <w:highlight w:val="white"/>
        </w:rPr>
      </w:pPr>
      <w:r w:rsidDel="00000000" w:rsidR="00000000" w:rsidRPr="00000000">
        <w:rPr>
          <w:color w:val="666666"/>
          <w:sz w:val="26"/>
          <w:szCs w:val="26"/>
          <w:highlight w:val="white"/>
          <w:rtl w:val="0"/>
        </w:rPr>
        <w:t xml:space="preserve">Редколлегия рекомендует авторам структурировать рукопись, используя, например, такие подзаголовки: Введение, Постановка задачи исследования, Методика исследования, Обсуждение результатов, Заключение, Литература и т.п.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0" w:afterAutospacing="0" w:before="0" w:lineRule="auto"/>
        <w:ind w:left="720" w:hanging="360"/>
        <w:rPr>
          <w:highlight w:val="white"/>
        </w:rPr>
      </w:pPr>
      <w:r w:rsidDel="00000000" w:rsidR="00000000" w:rsidRPr="00000000">
        <w:rPr>
          <w:color w:val="666666"/>
          <w:sz w:val="26"/>
          <w:szCs w:val="26"/>
          <w:highlight w:val="white"/>
          <w:rtl w:val="0"/>
        </w:rPr>
        <w:t xml:space="preserve">Рукопись представляется в редакцию через личный кабинет автора на сайте журнала https://www.ecr-journal.ru в формате Word для Windows.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0" w:afterAutospacing="0" w:before="0" w:lineRule="auto"/>
        <w:ind w:left="720" w:hanging="360"/>
        <w:rPr>
          <w:highlight w:val="white"/>
        </w:rPr>
      </w:pPr>
      <w:r w:rsidDel="00000000" w:rsidR="00000000" w:rsidRPr="00000000">
        <w:rPr>
          <w:color w:val="666666"/>
          <w:sz w:val="26"/>
          <w:szCs w:val="26"/>
          <w:highlight w:val="white"/>
          <w:rtl w:val="0"/>
        </w:rPr>
        <w:t xml:space="preserve">Рукопись должна содержать основные сведения на русском языке, соответствующие следующим требованиям.</w:t>
        <w:br w:type="textWrapping"/>
        <w:t xml:space="preserve">9.1. Название статьи должно быть лаконичным и информативным, не содержать сокращений, кроме общепринятых.</w:t>
        <w:br w:type="textWrapping"/>
        <w:t xml:space="preserve">9.2. Сведения об авторах включают в себя фамилию, имя, отчество, ученую степень, звание, должность и места работы, город. Обязательно указание контактного адреса электронной почты и телефона.</w:t>
        <w:br w:type="textWrapping"/>
        <w:t xml:space="preserve">9.3. Аннотация должна излагать существенные факты работы, включая цели и задачи. Методологию исследования целесообразно описывать в том случае, если она отличается новизной. Аннотация должна содержать основные теоретические и экспериментальные результаты, обнаруженные взаимосвязи и закономерности, выводы, отличающиеся новизной и имеющие практическое значение. Объем аннотации должен быть не менее 200–250 слов.</w:t>
        <w:br w:type="textWrapping"/>
        <w:t xml:space="preserve">9.4. Ключевые слова не более 10 слов или словосочетаний.</w:t>
        <w:br w:type="textWrapping"/>
        <w:t xml:space="preserve">9.5. Коды по JEL классификации.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afterAutospacing="0" w:before="0" w:lineRule="auto"/>
        <w:ind w:left="720" w:hanging="360"/>
        <w:rPr>
          <w:highlight w:val="white"/>
        </w:rPr>
      </w:pPr>
      <w:r w:rsidDel="00000000" w:rsidR="00000000" w:rsidRPr="00000000">
        <w:rPr>
          <w:color w:val="666666"/>
          <w:sz w:val="26"/>
          <w:szCs w:val="26"/>
          <w:highlight w:val="white"/>
          <w:rtl w:val="0"/>
        </w:rPr>
        <w:t xml:space="preserve">Объем основного текста рукописи не должен превышать одного авторского листа, т.е. 40 тыс. знаков, включая таблицы и графический материал. Рукопись не должна содержать более 5 рисунков и (или) 5 таблиц.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0" w:afterAutospacing="0" w:before="0" w:lineRule="auto"/>
        <w:ind w:left="720" w:hanging="360"/>
        <w:rPr>
          <w:highlight w:val="white"/>
        </w:rPr>
      </w:pPr>
      <w:r w:rsidDel="00000000" w:rsidR="00000000" w:rsidRPr="00000000">
        <w:rPr>
          <w:color w:val="666666"/>
          <w:sz w:val="26"/>
          <w:szCs w:val="26"/>
          <w:highlight w:val="white"/>
          <w:rtl w:val="0"/>
        </w:rPr>
        <w:t xml:space="preserve">Все страницы рукописи, включая список литературы, следует пронумеровать. Все иллюстрации (графики, диаграммы, блок-схемы и др.) и таблицы должны иметь номер в порядке их упоминания в тексте и название, а также ссылки в тексте.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0" w:afterAutospacing="0" w:before="0" w:lineRule="auto"/>
        <w:ind w:left="720" w:hanging="360"/>
        <w:rPr>
          <w:highlight w:val="white"/>
        </w:rPr>
      </w:pPr>
      <w:r w:rsidDel="00000000" w:rsidR="00000000" w:rsidRPr="00000000">
        <w:rPr>
          <w:color w:val="666666"/>
          <w:sz w:val="26"/>
          <w:szCs w:val="26"/>
          <w:highlight w:val="white"/>
          <w:rtl w:val="0"/>
        </w:rPr>
        <w:t xml:space="preserve">Таблицы должны быть частью текста и допускать электронное редактирование.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0" w:afterAutospacing="0" w:before="0" w:lineRule="auto"/>
        <w:ind w:left="720" w:hanging="360"/>
        <w:rPr>
          <w:highlight w:val="white"/>
        </w:rPr>
      </w:pPr>
      <w:r w:rsidDel="00000000" w:rsidR="00000000" w:rsidRPr="00000000">
        <w:rPr>
          <w:color w:val="666666"/>
          <w:sz w:val="26"/>
          <w:szCs w:val="26"/>
          <w:highlight w:val="white"/>
          <w:rtl w:val="0"/>
        </w:rPr>
        <w:t xml:space="preserve">Иллюстрации (графики, диаграммы, схемы и др.) должны быть выполнены четко, в режиме градации серого. Все надписи, загромождающие иллюстрации, выносятся в подрисуночные подписи. В электронном виде каждый иллюстративный материал следует представлять отдельным файлом. Имя файла должно содержать фамилию автора статьи и порядковый номер иллюстрации.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afterAutospacing="0" w:before="0" w:lineRule="auto"/>
        <w:ind w:left="720" w:hanging="360"/>
        <w:rPr>
          <w:highlight w:val="white"/>
        </w:rPr>
      </w:pPr>
      <w:r w:rsidDel="00000000" w:rsidR="00000000" w:rsidRPr="00000000">
        <w:rPr>
          <w:color w:val="666666"/>
          <w:sz w:val="26"/>
          <w:szCs w:val="26"/>
          <w:highlight w:val="white"/>
          <w:rtl w:val="0"/>
        </w:rPr>
        <w:t xml:space="preserve">Для построения графиков и диаграмм следует использовать Excel (файл обязательно должен содержать исходные численные данные, связанные с графиком). Иллюстрации, выполненные в специализированных программах, необходимо экспортировать в векторном формате *.eps. Отсканированные иллюстрации должны быть сохранены с разрешением не менее 600 dpi в формате *.tiff.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afterAutospacing="0" w:before="0" w:lineRule="auto"/>
        <w:ind w:left="720" w:hanging="360"/>
        <w:rPr>
          <w:highlight w:val="white"/>
        </w:rPr>
      </w:pPr>
      <w:r w:rsidDel="00000000" w:rsidR="00000000" w:rsidRPr="00000000">
        <w:rPr>
          <w:color w:val="666666"/>
          <w:sz w:val="26"/>
          <w:szCs w:val="26"/>
          <w:highlight w:val="white"/>
          <w:rtl w:val="0"/>
        </w:rPr>
        <w:t xml:space="preserve">При написании математических формул следует использовать редактор формул Microsoft Equation или MathType.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0" w:afterAutospacing="0" w:before="0" w:lineRule="auto"/>
        <w:ind w:left="720" w:hanging="360"/>
        <w:rPr>
          <w:highlight w:val="white"/>
        </w:rPr>
      </w:pPr>
      <w:r w:rsidDel="00000000" w:rsidR="00000000" w:rsidRPr="00000000">
        <w:rPr>
          <w:color w:val="666666"/>
          <w:sz w:val="26"/>
          <w:szCs w:val="26"/>
          <w:highlight w:val="white"/>
          <w:rtl w:val="0"/>
        </w:rPr>
        <w:t xml:space="preserve">Список использованных источников приводится в конце рукописи, в алфавитном порядке по фамилиям авторов в соответствии с принятыми в журнале стандартами библиографического описания. В список включаются только публикации, которые упоминаются в тексте рукописи. В список литературы не включаются: нормативные документы, статистические сборники, архивные материалы, газетные заметки без указания автора, ссылки на сайты без указания конкретного материала. Ссылки на такие источники даются в подстрочных примечаниях (сносках). Недопустимо указывать в качестве источников сомнительные сайты, сайты бульварной прессы, форумы и социальные сети.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0" w:afterAutospacing="0" w:before="0" w:lineRule="auto"/>
        <w:ind w:left="720" w:hanging="360"/>
        <w:rPr>
          <w:highlight w:val="white"/>
        </w:rPr>
      </w:pPr>
      <w:r w:rsidDel="00000000" w:rsidR="00000000" w:rsidRPr="00000000">
        <w:rPr>
          <w:color w:val="666666"/>
          <w:sz w:val="26"/>
          <w:szCs w:val="26"/>
          <w:highlight w:val="white"/>
          <w:rtl w:val="0"/>
        </w:rPr>
        <w:t xml:space="preserve">Ссылки на цитируемые источники даются указанием в круглых скобках двух первых авторов или (при отсутствии авторов) первых слов названия и года первого издания соответствующей работы, например: (Иванов, Петров и др., 2016) или (Методические рекомендации..., 2016). Если присутствует несколько публикаций одного автора за один год, то к году добавляются буквы а, б, в и т.д., например: (Сидоров, 2015а, 2015б). Ссылки на неопубликованные работы не допускаются.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0" w:afterAutospacing="0" w:before="0" w:lineRule="auto"/>
        <w:ind w:left="720" w:hanging="360"/>
        <w:rPr>
          <w:highlight w:val="white"/>
        </w:rPr>
      </w:pPr>
      <w:r w:rsidDel="00000000" w:rsidR="00000000" w:rsidRPr="00000000">
        <w:rPr>
          <w:color w:val="666666"/>
          <w:sz w:val="26"/>
          <w:szCs w:val="26"/>
          <w:highlight w:val="white"/>
          <w:rtl w:val="0"/>
        </w:rPr>
        <w:t xml:space="preserve">В конце рукописи приводятся основные сведения на английском языке, соответствующие следующим требованиям.</w:t>
        <w:br w:type="textWrapping"/>
        <w:t xml:space="preserve">18.1. Перевод названия статьи должен быть информативен и понятен для англоязычных специалистов, не должен содержать никаких транслитераций с русского языка, кроме непереводимых названий собственных имен, приборов и других объектов, имеющих собственные названия.</w:t>
        <w:br w:type="textWrapping"/>
        <w:t xml:space="preserve">18.2. Транслитерация фамилий авторов рукописи представляется в международной системе транслитерации BGN.</w:t>
        <w:br w:type="textWrapping"/>
        <w:t xml:space="preserve">18.3. Сведения об авторах включают в себя транслитерацию фамилии и имени авторов, полное официальное название организации, в том числе с указанием ведомства, к которому относиться организация на английском языке, город, страну (например, Central Economics and Mathematics Institute of Russian Academy of Sciences, Moscow, Russia), и адрес электронной почты.</w:t>
        <w:br w:type="textWrapping"/>
        <w:t xml:space="preserve">18.4. Аннотация (Abstracts) является кратким резюме работы, которое публикуется в отрыве от основного текста и, должно быть понятным англоязычным специалистам без ссылки на саму публикацию. Аннотация должна отражать основное содержание статьи и результаты исследования, соответствовать структуре рукописи статьи, и содержать цели и задачи исследования, краткое описание методов исследования, основные полученные результаты и выводы. Аннотация должна быть написана качественным английским языком с использованием общепринятых международных терминов. Объем аннотации должен быть не менее 200–250 слов.</w:t>
        <w:br w:type="textWrapping"/>
        <w:t xml:space="preserve">18.5. Перевод ключевых слов должен содержать общепринятые международные термины.</w:t>
        <w:br w:type="textWrapping"/>
        <w:t xml:space="preserve">18.6. Список литературы (References) приводится в романском алфавите отдельным блоком и повторяет список литературы к русскоязычной части, если в списке есть ссылки на иностранные публикации, они полностью повторяются в списке.</w:t>
        <w:br w:type="textWrapping"/>
        <w:t xml:space="preserve">Библиографическое описание русскоязычных источников приводиться в следующем виде: авторы (транслитерация); указание года издания в круглых скобках; перевод названия статьи на английский язык; перевод названия русскоязычного источника на английский язык (название журналов приводится в соответствуюшем виде, представленном на сайте данного журнала), выходные данные с обозначениями на английском языке, указание на язык статьи в скобках. Например: Ustuzhanina Ye.V., Dementyev V.Ye., Evsukov S.G. (2015). Pricing for the innovative product in a bilateral monopoly. Economics of Contemporary Russia, no. 2 (69), рр. 47–56 (in Russian).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260" w:before="0" w:lineRule="auto"/>
        <w:ind w:left="720" w:hanging="360"/>
        <w:rPr>
          <w:highlight w:val="white"/>
        </w:rPr>
      </w:pPr>
      <w:r w:rsidDel="00000000" w:rsidR="00000000" w:rsidRPr="00000000">
        <w:rPr>
          <w:color w:val="666666"/>
          <w:sz w:val="26"/>
          <w:szCs w:val="26"/>
          <w:highlight w:val="white"/>
          <w:rtl w:val="0"/>
        </w:rPr>
        <w:t xml:space="preserve">Для транслитерации русского текста в романский алфавит можно использовать автоматическую систему транслитерации на сайте http://www.translit.ru в международной системе транслитерации BGN.</w:t>
      </w:r>
    </w:p>
    <w:p w:rsidR="00000000" w:rsidDel="00000000" w:rsidP="00000000" w:rsidRDefault="00000000" w:rsidRPr="00000000" w14:paraId="00000015">
      <w:pPr>
        <w:shd w:fill="ffffff" w:val="clear"/>
        <w:spacing w:before="0" w:lineRule="auto"/>
        <w:rPr>
          <w:i w:val="1"/>
          <w:color w:val="666666"/>
          <w:sz w:val="26"/>
          <w:szCs w:val="26"/>
          <w:highlight w:val="white"/>
        </w:rPr>
      </w:pPr>
      <w:r w:rsidDel="00000000" w:rsidR="00000000" w:rsidRPr="00000000">
        <w:rPr>
          <w:i w:val="1"/>
          <w:color w:val="666666"/>
          <w:sz w:val="26"/>
          <w:szCs w:val="26"/>
          <w:highlight w:val="white"/>
          <w:rtl w:val="0"/>
        </w:rPr>
        <w:t xml:space="preserve">Рукописи, не соответствующие указанным требованиям, редакцией не рассматриваются.</w:t>
      </w:r>
    </w:p>
    <w:p w:rsidR="00000000" w:rsidDel="00000000" w:rsidP="00000000" w:rsidRDefault="00000000" w:rsidRPr="00000000" w14:paraId="00000016">
      <w:pPr>
        <w:shd w:fill="cccccc" w:val="clear"/>
        <w:spacing w:before="0" w:lineRule="auto"/>
        <w:rPr>
          <w:color w:val="666666"/>
          <w:sz w:val="26"/>
          <w:szCs w:val="26"/>
          <w:highlight w:val="white"/>
        </w:rPr>
      </w:pPr>
      <w:r w:rsidDel="00000000" w:rsidR="00000000" w:rsidRPr="00000000">
        <w:rPr>
          <w:color w:val="666666"/>
          <w:sz w:val="26"/>
          <w:szCs w:val="26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7">
      <w:pPr>
        <w:pStyle w:val="Heading3"/>
        <w:keepNext w:val="0"/>
        <w:keepLines w:val="0"/>
        <w:shd w:fill="ffffff" w:val="clear"/>
        <w:spacing w:before="280" w:lineRule="auto"/>
        <w:rPr>
          <w:rFonts w:ascii="Times New Roman" w:cs="Times New Roman" w:eastAsia="Times New Roman" w:hAnsi="Times New Roman"/>
          <w:color w:val="666666"/>
          <w:sz w:val="30"/>
          <w:szCs w:val="30"/>
          <w:highlight w:val="white"/>
        </w:rPr>
      </w:pPr>
      <w:bookmarkStart w:colFirst="0" w:colLast="0" w:name="_iecc4xluq5go" w:id="1"/>
      <w:bookmarkEnd w:id="1"/>
      <w:r w:rsidDel="00000000" w:rsidR="00000000" w:rsidRPr="00000000">
        <w:rPr>
          <w:rFonts w:ascii="Times New Roman" w:cs="Times New Roman" w:eastAsia="Times New Roman" w:hAnsi="Times New Roman"/>
          <w:color w:val="666666"/>
          <w:sz w:val="30"/>
          <w:szCs w:val="30"/>
          <w:highlight w:val="white"/>
          <w:rtl w:val="0"/>
        </w:rPr>
        <w:t xml:space="preserve">Подготовка статей</w:t>
      </w:r>
    </w:p>
    <w:p w:rsidR="00000000" w:rsidDel="00000000" w:rsidP="00000000" w:rsidRDefault="00000000" w:rsidRPr="00000000" w14:paraId="00000018">
      <w:pPr>
        <w:shd w:fill="ffffff" w:val="clear"/>
        <w:spacing w:after="80" w:before="80" w:lineRule="auto"/>
        <w:rPr>
          <w:color w:val="666666"/>
          <w:sz w:val="26"/>
          <w:szCs w:val="26"/>
          <w:highlight w:val="white"/>
        </w:rPr>
      </w:pPr>
      <w:r w:rsidDel="00000000" w:rsidR="00000000" w:rsidRPr="00000000">
        <w:rPr>
          <w:color w:val="666666"/>
          <w:sz w:val="26"/>
          <w:szCs w:val="26"/>
          <w:highlight w:val="white"/>
          <w:rtl w:val="0"/>
        </w:rPr>
        <w:t xml:space="preserve">Для представления статьи авторы должны подтвердить нижеследующие пункты. Рукопись может быть возвращена авторам, если она им не соответствует.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after="0" w:afterAutospacing="0" w:before="260" w:lineRule="auto"/>
        <w:ind w:left="720" w:hanging="360"/>
        <w:rPr>
          <w:highlight w:val="white"/>
        </w:rPr>
      </w:pPr>
      <w:r w:rsidDel="00000000" w:rsidR="00000000" w:rsidRPr="00000000">
        <w:rPr>
          <w:color w:val="666666"/>
          <w:sz w:val="26"/>
          <w:szCs w:val="26"/>
          <w:highlight w:val="white"/>
          <w:rtl w:val="0"/>
        </w:rPr>
        <w:t xml:space="preserve">Эта статья ранее не была опубликована, а также не представлена для рассмотрения и публикации в другом журнале (или дано объяснение этого в Комментариях для редактора).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highlight w:val="white"/>
        </w:rPr>
      </w:pPr>
      <w:r w:rsidDel="00000000" w:rsidR="00000000" w:rsidRPr="00000000">
        <w:rPr>
          <w:color w:val="666666"/>
          <w:sz w:val="26"/>
          <w:szCs w:val="26"/>
          <w:highlight w:val="white"/>
          <w:rtl w:val="0"/>
        </w:rPr>
        <w:t xml:space="preserve">Файл отправляемой статьи представлен в формате документа OpenOffice, Microsoft Word, RTF или WordPerfect.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highlight w:val="white"/>
        </w:rPr>
      </w:pPr>
      <w:r w:rsidDel="00000000" w:rsidR="00000000" w:rsidRPr="00000000">
        <w:rPr>
          <w:color w:val="666666"/>
          <w:sz w:val="26"/>
          <w:szCs w:val="26"/>
          <w:highlight w:val="white"/>
          <w:rtl w:val="0"/>
        </w:rPr>
        <w:t xml:space="preserve">Приведены полные интернет-адреса (URL) для ссылок там, где это возможно.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highlight w:val="white"/>
        </w:rPr>
      </w:pPr>
      <w:r w:rsidDel="00000000" w:rsidR="00000000" w:rsidRPr="00000000">
        <w:rPr>
          <w:color w:val="666666"/>
          <w:sz w:val="26"/>
          <w:szCs w:val="26"/>
          <w:highlight w:val="white"/>
          <w:rtl w:val="0"/>
        </w:rPr>
        <w:t xml:space="preserve">Текст набран с одинарным межстрочным интервалом; используется кегль шрифта в 12 пунктов; для выделения используется курсив, а не подчеркивание (за исключением интернет-адресов); все иллюстрации, графики и таблицы расположены в соответствующих местах в тексте, а не в конце документа.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highlight w:val="white"/>
        </w:rPr>
      </w:pPr>
      <w:r w:rsidDel="00000000" w:rsidR="00000000" w:rsidRPr="00000000">
        <w:rPr>
          <w:color w:val="666666"/>
          <w:sz w:val="26"/>
          <w:szCs w:val="26"/>
          <w:highlight w:val="white"/>
          <w:rtl w:val="0"/>
        </w:rPr>
        <w:t xml:space="preserve">Текст соответствует стилистическим и библиографческим требованиям, описанным в Руководстве для авторов, расположенном на странице «О журнале».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pacing w:after="260" w:before="0" w:beforeAutospacing="0" w:lineRule="auto"/>
        <w:ind w:left="720" w:hanging="360"/>
        <w:rPr>
          <w:highlight w:val="white"/>
        </w:rPr>
      </w:pPr>
      <w:r w:rsidDel="00000000" w:rsidR="00000000" w:rsidRPr="00000000">
        <w:rPr>
          <w:color w:val="666666"/>
          <w:sz w:val="26"/>
          <w:szCs w:val="26"/>
          <w:highlight w:val="white"/>
          <w:rtl w:val="0"/>
        </w:rPr>
        <w:t xml:space="preserve">Если вы отправляете статью в рецензируемый раздел журнала, то выполнены требования документа Обеспечение слепого рецензирования.</w:t>
      </w:r>
    </w:p>
    <w:p w:rsidR="00000000" w:rsidDel="00000000" w:rsidP="00000000" w:rsidRDefault="00000000" w:rsidRPr="00000000" w14:paraId="0000001F">
      <w:pPr>
        <w:shd w:fill="cccccc" w:val="clear"/>
        <w:rPr>
          <w:color w:val="666666"/>
          <w:sz w:val="26"/>
          <w:szCs w:val="26"/>
          <w:highlight w:val="white"/>
        </w:rPr>
      </w:pPr>
      <w:r w:rsidDel="00000000" w:rsidR="00000000" w:rsidRPr="00000000">
        <w:rPr>
          <w:color w:val="666666"/>
          <w:sz w:val="26"/>
          <w:szCs w:val="26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0">
      <w:pPr>
        <w:pStyle w:val="Heading3"/>
        <w:keepNext w:val="0"/>
        <w:keepLines w:val="0"/>
        <w:shd w:fill="ffffff" w:val="clear"/>
        <w:spacing w:before="280" w:lineRule="auto"/>
        <w:rPr>
          <w:rFonts w:ascii="Times New Roman" w:cs="Times New Roman" w:eastAsia="Times New Roman" w:hAnsi="Times New Roman"/>
          <w:color w:val="666666"/>
          <w:sz w:val="30"/>
          <w:szCs w:val="30"/>
          <w:highlight w:val="white"/>
        </w:rPr>
      </w:pPr>
      <w:bookmarkStart w:colFirst="0" w:colLast="0" w:name="_t2q7xbn4ead" w:id="2"/>
      <w:bookmarkEnd w:id="2"/>
      <w:r w:rsidDel="00000000" w:rsidR="00000000" w:rsidRPr="00000000">
        <w:rPr>
          <w:rFonts w:ascii="Times New Roman" w:cs="Times New Roman" w:eastAsia="Times New Roman" w:hAnsi="Times New Roman"/>
          <w:color w:val="666666"/>
          <w:sz w:val="30"/>
          <w:szCs w:val="30"/>
          <w:highlight w:val="white"/>
          <w:rtl w:val="0"/>
        </w:rPr>
        <w:t xml:space="preserve">Авторские права</w:t>
      </w:r>
    </w:p>
    <w:p w:rsidR="00000000" w:rsidDel="00000000" w:rsidP="00000000" w:rsidRDefault="00000000" w:rsidRPr="00000000" w14:paraId="00000021">
      <w:pPr>
        <w:shd w:fill="ffffff" w:val="clear"/>
        <w:spacing w:after="80" w:before="80" w:lineRule="auto"/>
        <w:rPr>
          <w:color w:val="666666"/>
          <w:sz w:val="26"/>
          <w:szCs w:val="26"/>
          <w:highlight w:val="white"/>
        </w:rPr>
      </w:pPr>
      <w:r w:rsidDel="00000000" w:rsidR="00000000" w:rsidRPr="00000000">
        <w:rPr>
          <w:color w:val="666666"/>
          <w:sz w:val="26"/>
          <w:szCs w:val="26"/>
          <w:highlight w:val="white"/>
          <w:rtl w:val="0"/>
        </w:rPr>
        <w:t xml:space="preserve">Авторы, публикующие в данном журнале, соглашаются со следующим: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afterAutospacing="0" w:before="260" w:lineRule="auto"/>
        <w:ind w:left="720" w:hanging="360"/>
        <w:rPr>
          <w:highlight w:val="white"/>
        </w:rPr>
      </w:pPr>
      <w:r w:rsidDel="00000000" w:rsidR="00000000" w:rsidRPr="00000000">
        <w:rPr>
          <w:color w:val="666666"/>
          <w:sz w:val="26"/>
          <w:szCs w:val="26"/>
          <w:highlight w:val="white"/>
          <w:rtl w:val="0"/>
        </w:rPr>
        <w:t xml:space="preserve">Авторы сохраняют за собой авторские права на работу и предоставляют журналу право первой публикации работы на условиях лицензии </w:t>
      </w:r>
      <w:hyperlink r:id="rId6">
        <w:r w:rsidDel="00000000" w:rsidR="00000000" w:rsidRPr="00000000">
          <w:rPr>
            <w:color w:val="29abe2"/>
            <w:sz w:val="26"/>
            <w:szCs w:val="26"/>
            <w:highlight w:val="white"/>
            <w:rtl w:val="0"/>
          </w:rPr>
          <w:t xml:space="preserve">Creative Commons Attribution License</w:t>
        </w:r>
      </w:hyperlink>
      <w:r w:rsidDel="00000000" w:rsidR="00000000" w:rsidRPr="00000000">
        <w:rPr>
          <w:color w:val="666666"/>
          <w:sz w:val="26"/>
          <w:szCs w:val="26"/>
          <w:highlight w:val="white"/>
          <w:rtl w:val="0"/>
        </w:rPr>
        <w:t xml:space="preserve">, которая позволяет другим распространять данную работу с обязательным сохранением ссылок на авторов оригинальной работы и оригинальную публикацию в этом журнале.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highlight w:val="white"/>
        </w:rPr>
      </w:pPr>
      <w:r w:rsidDel="00000000" w:rsidR="00000000" w:rsidRPr="00000000">
        <w:rPr>
          <w:color w:val="666666"/>
          <w:sz w:val="26"/>
          <w:szCs w:val="26"/>
          <w:highlight w:val="white"/>
          <w:rtl w:val="0"/>
        </w:rPr>
        <w:t xml:space="preserve">Авторы сохраняют право заключать отдельные контрактные договорённости, касающиеся не-эксклюзивного распространения версии работы в опубликованном здесь виде (например, размещение ее в институтском хранилище, публикацию в книге), со ссылкой на ее оригинальную публикацию в этом журнале.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260" w:before="0" w:beforeAutospacing="0" w:lineRule="auto"/>
        <w:ind w:left="720" w:hanging="360"/>
        <w:rPr>
          <w:highlight w:val="white"/>
        </w:rPr>
      </w:pPr>
      <w:r w:rsidDel="00000000" w:rsidR="00000000" w:rsidRPr="00000000">
        <w:rPr>
          <w:color w:val="666666"/>
          <w:sz w:val="26"/>
          <w:szCs w:val="26"/>
          <w:highlight w:val="white"/>
          <w:rtl w:val="0"/>
        </w:rPr>
        <w:t xml:space="preserve">Авторы имеют право размещать их работу в сети Интернет (например в институтском хранилище или персональном сайте) до и во время процесса рассмотрения ее данным журналом, так как это может привести к продуктивному обсуждению и большему количеству ссылок на данную работу (См. </w:t>
      </w:r>
      <w:hyperlink r:id="rId7">
        <w:r w:rsidDel="00000000" w:rsidR="00000000" w:rsidRPr="00000000">
          <w:rPr>
            <w:color w:val="29abe2"/>
            <w:sz w:val="26"/>
            <w:szCs w:val="26"/>
            <w:highlight w:val="white"/>
            <w:rtl w:val="0"/>
          </w:rPr>
          <w:t xml:space="preserve">The Effect of Open Access</w:t>
        </w:r>
      </w:hyperlink>
      <w:r w:rsidDel="00000000" w:rsidR="00000000" w:rsidRPr="00000000">
        <w:rPr>
          <w:color w:val="666666"/>
          <w:sz w:val="26"/>
          <w:szCs w:val="26"/>
          <w:highlight w:val="white"/>
          <w:rtl w:val="0"/>
        </w:rPr>
        <w:t xml:space="preserve">).</w:t>
      </w:r>
    </w:p>
    <w:p w:rsidR="00000000" w:rsidDel="00000000" w:rsidP="00000000" w:rsidRDefault="00000000" w:rsidRPr="00000000" w14:paraId="00000025">
      <w:pPr>
        <w:shd w:fill="cccccc" w:val="clear"/>
        <w:rPr>
          <w:color w:val="666666"/>
          <w:sz w:val="26"/>
          <w:szCs w:val="26"/>
          <w:highlight w:val="white"/>
        </w:rPr>
      </w:pPr>
      <w:r w:rsidDel="00000000" w:rsidR="00000000" w:rsidRPr="00000000">
        <w:rPr>
          <w:color w:val="666666"/>
          <w:sz w:val="26"/>
          <w:szCs w:val="26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6">
      <w:pPr>
        <w:pStyle w:val="Heading3"/>
        <w:keepNext w:val="0"/>
        <w:keepLines w:val="0"/>
        <w:shd w:fill="ffffff" w:val="clear"/>
        <w:spacing w:before="280" w:lineRule="auto"/>
        <w:rPr>
          <w:rFonts w:ascii="Times New Roman" w:cs="Times New Roman" w:eastAsia="Times New Roman" w:hAnsi="Times New Roman"/>
          <w:color w:val="666666"/>
          <w:sz w:val="30"/>
          <w:szCs w:val="30"/>
          <w:highlight w:val="white"/>
        </w:rPr>
      </w:pPr>
      <w:bookmarkStart w:colFirst="0" w:colLast="0" w:name="_yf8slgaov3ak" w:id="3"/>
      <w:bookmarkEnd w:id="3"/>
      <w:r w:rsidDel="00000000" w:rsidR="00000000" w:rsidRPr="00000000">
        <w:rPr>
          <w:rFonts w:ascii="Times New Roman" w:cs="Times New Roman" w:eastAsia="Times New Roman" w:hAnsi="Times New Roman"/>
          <w:color w:val="666666"/>
          <w:sz w:val="30"/>
          <w:szCs w:val="30"/>
          <w:highlight w:val="white"/>
          <w:rtl w:val="0"/>
        </w:rPr>
        <w:t xml:space="preserve">Приватность</w:t>
      </w:r>
    </w:p>
    <w:p w:rsidR="00000000" w:rsidDel="00000000" w:rsidP="00000000" w:rsidRDefault="00000000" w:rsidRPr="00000000" w14:paraId="00000027">
      <w:pPr>
        <w:shd w:fill="ffffff" w:val="clear"/>
        <w:spacing w:after="80" w:before="80" w:lineRule="auto"/>
        <w:rPr>
          <w:color w:val="666666"/>
          <w:sz w:val="26"/>
          <w:szCs w:val="26"/>
          <w:highlight w:val="white"/>
        </w:rPr>
      </w:pPr>
      <w:r w:rsidDel="00000000" w:rsidR="00000000" w:rsidRPr="00000000">
        <w:rPr>
          <w:color w:val="666666"/>
          <w:sz w:val="26"/>
          <w:szCs w:val="26"/>
          <w:highlight w:val="white"/>
          <w:rtl w:val="0"/>
        </w:rPr>
        <w:t xml:space="preserve">Имена и адреса электронной почты, введенные на сайте этого журнала, будут использованы исключительно для целей, обозначенных этим журналом, и не будут использованы для каких-либо других целей или предоставлены другим лицам и организациям.</w:t>
      </w:r>
    </w:p>
    <w:p w:rsidR="00000000" w:rsidDel="00000000" w:rsidP="00000000" w:rsidRDefault="00000000" w:rsidRPr="00000000" w14:paraId="00000028">
      <w:pPr>
        <w:rPr>
          <w:color w:val="2e3d4c"/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666666"/>
        <w:sz w:val="26"/>
        <w:szCs w:val="26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666666"/>
        <w:sz w:val="26"/>
        <w:szCs w:val="26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666666"/>
        <w:sz w:val="26"/>
        <w:szCs w:val="26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creativecommons.org/licenses/by/3.0/" TargetMode="External"/><Relationship Id="rId7" Type="http://schemas.openxmlformats.org/officeDocument/2006/relationships/hyperlink" Target="http://opcit.eprints.org/oacitation-biblio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