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Уважаемые авторы! Материалы должны соответствовать представленным требованиям и рекомендациям. В целях экономии времени и ускорения процедуры проверки и публикации, соблюдайте, пожалуйста, требования оформления, представленные далее. Образцы оформления статей представлены на странице </w:t>
      </w:r>
      <w:hyperlink r:id="rId6">
        <w:r w:rsidDel="00000000" w:rsidR="00000000" w:rsidRPr="00000000">
          <w:rPr>
            <w:b w:val="1"/>
            <w:color w:val="1155cc"/>
            <w:sz w:val="21"/>
            <w:szCs w:val="21"/>
            <w:highlight w:val="white"/>
            <w:rtl w:val="0"/>
          </w:rPr>
          <w:t xml:space="preserve">ОБРАЗЦЫ ОФОРМЛЕНИЯ СТАТЕЙ</w:t>
        </w:r>
      </w:hyperlink>
      <w:r w:rsidDel="00000000" w:rsidR="00000000" w:rsidRPr="00000000">
        <w:rPr>
          <w:b w:val="1"/>
          <w:color w:val="313131"/>
          <w:sz w:val="21"/>
          <w:szCs w:val="21"/>
          <w:highlight w:val="white"/>
          <w:rtl w:val="0"/>
        </w:rPr>
        <w:t xml:space="preserv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АКТУАЛЬНОСТЬ</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Статья должна быть выполнена на актуальную тему и содержать результаты глубокого самостоятельного исследования.</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Актуальность – это востребованность в общественной теории и практике и определяется наличием в науке такой ситуации, которая чаще всего возникает в результате открытия новых фактов. Так же к актуальности можно отнести обоснование положительного эффекта, который может быть достигнут в результате решения выдвинутой в исследовании научной или практической задачи.</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ОТВЕТСТВЕННОСТЬ</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Статья будет напечатана в авторской редакции, поэтому она должна быть тщательно подготовлена.</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Следует помнить, что представляя текст работы для публикации, автор гарантирует правильность всех сведений о себе, отсутствие плагиата и других форм неправомерного заимствования в публикуемых материалах, надлежащее оформление всех заимствований текста, таблиц, схем, иллюстраций. Наличие знака копирайта (©), с указанием автора и текущего года, в конце статьи обязательно.</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ОБЪЕМ СТАТЬИ</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Объем рукописи во многом зависит от специфики научной области статьи. При этом, объем статьи нормативными документами ВАК не регламентирован. В нашем агентстве принято, что статьи должны иметь объем не менее 3 страниц машинописного текста формата A4.</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Объем свыше 1 п.л. (25 страниц) противоречит смыслу научной статьи (краткое изложение подходов, решения частной задачи, иллюстрация, апробация полученных материалов и идей) и является чем-то другим (например, рефератом).</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КОЛИЧЕСТВО АВТОРОВ</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Количество авторов одной статьи не должно превышать 3 человек. Возможно указание 3 соавторов и научного руководителя.</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ТРЕБОВАНИЯ К ОФОРМЛЕНИЮ</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Формат текста – Microsoft Word (*.doc, *.docx)</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Формат страницы – А4 (210×297 мм);</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Ориентация – книжная;</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Поля (верхнее, нижнее, левое, правое) – 20 мм;</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Шрифт: тип – Times New Roman, размер (кегль) – 14;</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Межстрочный интервал – полуторный;</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Абзацный отступ – 1,25 см.</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ПОСЛЕДОВАТЕЛЬНОСТЬ ОТРАЖЕНИЯ ИНФОРМАЦИИ</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1. ФИО Автор(ов), а также его (их) ученые степень и звание, место работы и город.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2. Название статьи.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3. Аннотация</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4. Ключевые слова</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5. Текст статьи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6. Список использованной литературы</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7. Знак копирайта ©, ФИО авторов и год публикации</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АННОТАЦИЯ</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Краткое содержание статьи, включающее актуальность, цель, метод исследования и итоговый результат. Аннотация дает возможность установить основное содержание научной статьи, определить ее релевантность и решить, следует ли обращаться к полному тексту статьи. Рекомендуемый средний объем аннотации 500 печатных знаков (ГОСТ 7.9-95 СИБИД).</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КЛЮЧЕВЫЕ СЛОВА</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Это слова, которые являются в статье наиболее значимыми и максимально точно характеризуют предмет и область исследования. Они должны представлять определенную ценность для выражения содержания статьи и для ее поиска. Кроме понятий, отражающих главную тему статьи, используйте понятия, отражающие побочную тему. В качестве ключевых слов могут выступать как отдельные слова, так и словосочетания. Обычно достаточно подобрать 5–10 ключевых слов.</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ГРАФИЧЕСКИЙ МАТЕРИАЛ (чертеж, схему, диаграмму, рисунок)</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По ГОСТ 7.32-2001 на весь графический материал (чертеж, схему, диаграмму, рисунок и т. п.) в тексте должны быть даны ссылки. Графический материал должен располагаться непосредственно после текста, в котором они упоминаются впервые, или на следующей странице. Графический материал нумеруется арабскими цифрами. Подпись к нему располагается под ним, посередине строки. Любой графический материал (чертеж, схема, диаграмма, рисунок и т. п.) обозначают словом «Рисунок». Используемый в статье графический материал должен быть формата: jpg, gif, bmp.</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Убедительная просьба НЕ ИСПОЛЬЗОВАТЬ панель рисования MS Word для создания графического материала, т.к. статьи редактируются и вид материала, полученного таких способом, нарушается, что резко увеличивает трудоемкость редактирования. В статьи надо вставлять не сами графические материалы, полученные таким способом, а их скриншоты или изображения, созданные с помощью графических редакторов. Наличие в статье графических материалов, созданных с помощью панели рисования MS Word может являться основанием для отклонения статьи.</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Пример:</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Рисунок 1. Конус с отверстием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ТАБЛИЦЫ</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Таблицы применяют для лучшей наглядности и удобства сравнения числовых значений показателей (параметров, размеров и т. п.). По ГОСТ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(например: Таблица 1). Название таблицы следует помещать над таблицей слева, без абзацного отступа в одну строку с ее номером через тире (например: Таблица 3 – Доходы фирмы).При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таблицы слева пишут слово «Продолжение» и указывают номер таблицы (например: Продолжение таблицы 1).</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Пример:</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Таблица 3 – Коэффициенты отражения и пропускания световой волны тонкой металлической пленкой</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Металл пк п ТЕ – волна ТМ – волна</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Толщина в Х</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(при К=Т) Фаза в л</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(при К=Т) Толщина в 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(при К=Т) Фаза в п</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(при К=Т)</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Свинец 3.48 2.01 0.013 0.18 0.027 0.47</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Платина 4.26 2.06 0.010 0.19 0.018 0.22</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ФОРМУЛЫ И УРАВНЕНИЯ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По ГОСТ формулы и уравнения следует выделять из текста в отдельную строку. 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Все формулы нумеруются. Номер проставляется арабскими цифрами в круглых скобках в крайнем правом положении на строке. При необходимости пояснения к коэффициентам и символам его приводят под формулой сразу, соблюдая последовательность, которая отражает появление их в формуле, а началом первой строки пояснения должно быть слово «где».</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Пример:</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F=m x a, (1)</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где F – равнодействующая всех сил;</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m – масса тела;</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a – ускорение.</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СПИСОК ИСПОЛЬЗОВАННОЙ ЛИТЕРАТУРЫ</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1155cc"/>
          <w:sz w:val="21"/>
          <w:szCs w:val="21"/>
          <w:highlight w:val="white"/>
        </w:rPr>
      </w:pPr>
      <w:r w:rsidDel="00000000" w:rsidR="00000000" w:rsidRPr="00000000">
        <w:rPr>
          <w:b w:val="1"/>
          <w:color w:val="313131"/>
          <w:sz w:val="21"/>
          <w:szCs w:val="21"/>
          <w:highlight w:val="white"/>
          <w:rtl w:val="0"/>
        </w:rPr>
        <w:t xml:space="preserve">Библиографические ссылки в статьях должны выполняться в соответствии с ГОСТ Р 7.0.5-2008 и ГОСТ 7.82-2001. Используемая литература (без повторов) оформляется в конце текста в алфавитном порядке под названием «Список использованной литературы:». В тексте обозначается квадратными скобками с указанием номера источника по списку и через запятую – номера страницы (например: [3, с. 11]). Более подробно ознакомиться с требованиями к оформлению списка использованной литературы Вы можете увидеть по ссылке </w:t>
      </w:r>
      <w:hyperlink r:id="rId7">
        <w:r w:rsidDel="00000000" w:rsidR="00000000" w:rsidRPr="00000000">
          <w:rPr>
            <w:b w:val="1"/>
            <w:color w:val="1155cc"/>
            <w:sz w:val="21"/>
            <w:szCs w:val="21"/>
            <w:highlight w:val="white"/>
            <w:rtl w:val="0"/>
          </w:rPr>
          <w:t xml:space="preserve">Подробнее…</w:t>
        </w:r>
      </w:hyperlink>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8f8f8" w:val="clear"/>
        <w:spacing w:after="220" w:line="360" w:lineRule="auto"/>
        <w:jc w:val="both"/>
        <w:rPr>
          <w:b w:val="1"/>
          <w:color w:val="313131"/>
          <w:sz w:val="21"/>
          <w:szCs w:val="21"/>
          <w:highlight w:val="white"/>
        </w:rPr>
      </w:pPr>
      <w:r w:rsidDel="00000000" w:rsidR="00000000" w:rsidRPr="00000000">
        <w:rPr>
          <w:b w:val="1"/>
          <w:color w:val="313131"/>
          <w:sz w:val="21"/>
          <w:szCs w:val="21"/>
          <w:highlight w:val="white"/>
          <w:rtl w:val="0"/>
        </w:rPr>
        <w:t xml:space="preserve">Уважаемые авторы, в целях экономии времени следуйте правилам оформления статей. Статья может быть отправлена авторам на доработку или отклонена как по формальным, так и по научным признакам. Критериями отбора являются соответствие профилю, новизна, актуальность и обоснованность результатов. Работы, которые не отвечают указанным требованиям оформления, к рассмотрению не принимаются.</w:t>
      </w:r>
    </w:p>
    <w:p w:rsidR="00000000" w:rsidDel="00000000" w:rsidP="00000000" w:rsidRDefault="00000000" w:rsidRPr="00000000" w14:paraId="0000003C">
      <w:pPr>
        <w:rPr>
          <w:rFonts w:ascii="Verdana" w:cs="Verdana" w:eastAsia="Verdana" w:hAnsi="Verdana"/>
          <w:b w:val="1"/>
          <w:color w:val="515151"/>
          <w:sz w:val="24"/>
          <w:szCs w:val="24"/>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mi.im/%D0%BE%D0%B1%D1%80%D0%B0%D0%B7%D1%86%D1%8B-%D0%BE%D1%84%D0%BE%D1%80%D0%BC%D0%BB%D0%B5%D0%BD%D0%B8%D1%8F/" TargetMode="External"/><Relationship Id="rId7" Type="http://schemas.openxmlformats.org/officeDocument/2006/relationships/hyperlink" Target="https://ami.im/useful-for-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