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center"/>
        <w:rPr>
          <w:b w:val="1"/>
          <w:color w:val="666666"/>
          <w:sz w:val="21"/>
          <w:szCs w:val="21"/>
        </w:rPr>
      </w:pPr>
      <w:r w:rsidDel="00000000" w:rsidR="00000000" w:rsidRPr="00000000">
        <w:rPr>
          <w:b w:val="1"/>
          <w:color w:val="666666"/>
          <w:sz w:val="21"/>
          <w:szCs w:val="21"/>
          <w:rtl w:val="0"/>
        </w:rPr>
        <w:t xml:space="preserve">Для публикации оригинальной статьи авторы должны соблюдать</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center"/>
        <w:rPr>
          <w:b w:val="1"/>
          <w:color w:val="666666"/>
          <w:sz w:val="21"/>
          <w:szCs w:val="21"/>
        </w:rPr>
      </w:pPr>
      <w:r w:rsidDel="00000000" w:rsidR="00000000" w:rsidRPr="00000000">
        <w:rPr>
          <w:b w:val="1"/>
          <w:color w:val="666666"/>
          <w:sz w:val="21"/>
          <w:szCs w:val="21"/>
          <w:rtl w:val="0"/>
        </w:rPr>
        <w:t xml:space="preserve">следующие требования направления материалов в редакцию:</w:t>
      </w:r>
    </w:p>
    <w:p w:rsidR="00000000" w:rsidDel="00000000" w:rsidP="00000000" w:rsidRDefault="00000000" w:rsidRPr="00000000" w14:paraId="00000003">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Статья, информация об авторе (авторах), подписанный автором (авторами) </w:t>
      </w:r>
      <w:hyperlink r:id="rId6">
        <w:r w:rsidDel="00000000" w:rsidR="00000000" w:rsidRPr="00000000">
          <w:rPr>
            <w:color w:val="429edb"/>
            <w:sz w:val="20"/>
            <w:szCs w:val="20"/>
            <w:u w:val="single"/>
            <w:rtl w:val="0"/>
          </w:rPr>
          <w:t xml:space="preserve">лицензионный договор</w:t>
        </w:r>
      </w:hyperlink>
      <w:r w:rsidDel="00000000" w:rsidR="00000000" w:rsidRPr="00000000">
        <w:rPr>
          <w:color w:val="666666"/>
          <w:sz w:val="20"/>
          <w:szCs w:val="20"/>
          <w:rtl w:val="0"/>
        </w:rPr>
        <w:t xml:space="preserve"> в 2 экземплярах, копия квитанции об оплате должны быть представлены лично или присланы по почте заказным письмом на почтовый адрес редакции. Статья подписывается автором на каждой странице. В конце статьи подпись автора заверяется печатью отдела кадров. Статья предоставляется также в электронном виде по адресу журнала </w:t>
      </w:r>
      <w:r w:rsidDel="00000000" w:rsidR="00000000" w:rsidRPr="00000000">
        <w:rPr>
          <w:color w:val="429edb"/>
          <w:sz w:val="20"/>
          <w:szCs w:val="20"/>
          <w:rtl w:val="0"/>
        </w:rPr>
        <w:t xml:space="preserve">vestnik.urao@mail.ru</w:t>
      </w:r>
      <w:r w:rsidDel="00000000" w:rsidR="00000000" w:rsidRPr="00000000">
        <w:rPr>
          <w:color w:val="666666"/>
          <w:sz w:val="20"/>
          <w:szCs w:val="20"/>
          <w:rtl w:val="0"/>
        </w:rPr>
        <w:t xml:space="preserve">.</w:t>
      </w:r>
    </w:p>
    <w:p w:rsidR="00000000" w:rsidDel="00000000" w:rsidP="00000000" w:rsidRDefault="00000000" w:rsidRPr="00000000" w14:paraId="00000004">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Аннотация, отражающая основное содержание статьи, должна быть изложена на русском и английском языках, содержать 200-250 слов и быть структурированной, то есть включать следующие четко обозначенные составные части:</w:t>
        <w:br w:type="textWrapping"/>
        <w:t xml:space="preserve">1) Введение (Introduction);</w:t>
        <w:br w:type="textWrapping"/>
        <w:t xml:space="preserve">2) Материалы и методы (Materials and Methods);</w:t>
        <w:br w:type="textWrapping"/>
        <w:t xml:space="preserve">3) Результаты исследования (Results);</w:t>
        <w:br w:type="textWrapping"/>
        <w:t xml:space="preserve">4) Обсуждение и заключения (Discussion and Conclusions).</w:t>
      </w:r>
    </w:p>
    <w:p w:rsidR="00000000" w:rsidDel="00000000" w:rsidP="00000000" w:rsidRDefault="00000000" w:rsidRPr="00000000" w14:paraId="00000005">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Ключевые слова должны быть на русском и английском языках (5-7 слов).</w:t>
      </w:r>
    </w:p>
    <w:p w:rsidR="00000000" w:rsidDel="00000000" w:rsidP="00000000" w:rsidRDefault="00000000" w:rsidRPr="00000000" w14:paraId="00000006">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Основной текст статьи излагается на русском или английском языках и включает следующие составные части:</w:t>
        <w:br w:type="textWrapping"/>
        <w:t xml:space="preserve">1) Введение – постановка научной проблемы, обоснование ее актуальности, связь с важнейшими задачами, которые необходимо решить, значение для развития определенной области науки или практики.</w:t>
        <w:br w:type="textWrapping"/>
        <w:t xml:space="preserve">2) Обзор литературы. Необходимо описать основные (последние по времени) исследования и публикации, на которые опирается автор; современные взгляды на проблему; трудности при разработке данной темы; выделение нерешенных вопросов в пределах общей проблемы, которым посвящена статья.</w:t>
        <w:br w:type="textWrapping"/>
        <w:t xml:space="preserve">3) Материалы и методы. В данном разделе описываются процесс организации эксперимента, примененные методики, использованная аппаратура; даются подробные сведения об объекте исследования; указывается последовательность выполнения исследования и обосновывается выбор используемых методов (наблюдение, опрос, тестирование, эксперимент, лабораторный опыт и т. д.).</w:t>
        <w:br w:type="textWrapping"/>
        <w:t xml:space="preserve">4) Результаты исследования. Это основной раздел, цель которого – при помощи анализа, обобщения и разъяснения данных доказать выдвинутую гипотезу исследования. Результаты исследования должны быть изложены кратко, но при этом содержать достаточно информации для оценки сделанных выводов. Также должно быть обосновано, почему для анализа были выбраны именно эти данные.</w:t>
        <w:br w:type="textWrapping"/>
        <w:t xml:space="preserve">Все названия, подписи и структурные элементы графиков, таблиц, схем и т.д. оформляются на русском и английском языках. Рисунки могут быть представлены в векторном (cdr) или растровом формате (tiff, jpg) с разрешением не ниже 300 dpi. Они должны допускать перемещение в тексте и возможность изменения размеров. Рисунки и графики должны иметь четкое изображение, выдержаны в черно-белой гамме с применением штриховки. Подрисуночные подписи не должны входить в состав рисунка или графика. Каждое изображение представляется отдельным файлом. Схемы и графики выполняются во встроенной программе MS Word или в MS Excel, помещаются в текст статьи, а также высылаются дополнительно в виде отдельных файлов.</w:t>
        <w:br w:type="textWrapping"/>
        <w:t xml:space="preserve">5) Обсуждение и заключения. В заключении обобщаются полученные научные результаты, формулируются выводы и рекомендации, вытекающие из работы, раскрывается их практическая значимость, а также обозначаются основные направления для дальнейшего исследования в данной области.</w:t>
      </w:r>
    </w:p>
    <w:p w:rsidR="00000000" w:rsidDel="00000000" w:rsidP="00000000" w:rsidRDefault="00000000" w:rsidRPr="00000000" w14:paraId="00000007">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Статья представляется в виде файла, подготовленного в редакторе MS Word, шрифт – Times New Roman, размер шрифта – 11, межстрочный интервал – одинарный.</w:t>
        <w:br w:type="textWrapping"/>
        <w:t xml:space="preserve">Поля: левое – 3,2 см; правое – 3,2 см; нижнее – 4 см; верхнее – 4 см.</w:t>
      </w:r>
    </w:p>
    <w:p w:rsidR="00000000" w:rsidDel="00000000" w:rsidP="00000000" w:rsidRDefault="00000000" w:rsidRPr="00000000" w14:paraId="00000008">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Объем статьи (включая библиографию) – от 5 до 8 страниц машинописного текста. В объем статьи не включаются аннотация и ключевые слова.</w:t>
      </w:r>
    </w:p>
    <w:p w:rsidR="00000000" w:rsidDel="00000000" w:rsidP="00000000" w:rsidRDefault="00000000" w:rsidRPr="00000000" w14:paraId="00000009">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Информация об авторе (авторах) на русском и английском языках должна быть представлена на отдельном листе (и в электронном варианте) в следующем виде: 1) Фамилия, имя, отчество полностью, 2) ученая степень, 3) ученое звание, 4) должность; 5) место работы, 6) место учебы или соискательства, 7) для докторантов и аспирантов – название научной специальности, 8) домашний адрес, 9) контактные телефоны, 10) адрес электронной почты. Коллективная статья должна иметь подписи всех авторов.</w:t>
      </w:r>
    </w:p>
    <w:p w:rsidR="00000000" w:rsidDel="00000000" w:rsidP="00000000" w:rsidRDefault="00000000" w:rsidRPr="00000000" w14:paraId="0000000A">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Для аспирантов – справка о том, что автор статьи является аспирантом, заверенная печатью образовательного учреждения.</w:t>
      </w:r>
    </w:p>
    <w:p w:rsidR="00000000" w:rsidDel="00000000" w:rsidP="00000000" w:rsidRDefault="00000000" w:rsidRPr="00000000" w14:paraId="0000000B">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u w:val="single"/>
          <w:rtl w:val="0"/>
        </w:rPr>
        <w:t xml:space="preserve">Рецензия</w:t>
      </w:r>
      <w:r w:rsidDel="00000000" w:rsidR="00000000" w:rsidRPr="00000000">
        <w:rPr>
          <w:color w:val="666666"/>
          <w:sz w:val="20"/>
          <w:szCs w:val="20"/>
          <w:rtl w:val="0"/>
        </w:rPr>
        <w:t xml:space="preserve"> научного руководителя (для аспирантов) должна быть заверена личной подписью рецензента и печатью отдела кадров.</w:t>
      </w:r>
    </w:p>
    <w:p w:rsidR="00000000" w:rsidDel="00000000" w:rsidP="00000000" w:rsidRDefault="00000000" w:rsidRPr="00000000" w14:paraId="0000000C">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Ссылки на литературные или иные источники по тексту оформляются числами, заключенными в квадратные скобки (например, [1]). На все цитаты должны быть ссылки. Ссылки должны быть последовательно пронумерованы. Библиографические ссылки на неопубликованные работы не допускаются. Автор статьи несет полную ответственность за точное воспроизведение цитирования, за точность данных, приведенных в списке литературы. Оформление ссылок регламентировано: ГОСТ Р 7.0.5 – 2008.</w:t>
      </w:r>
    </w:p>
    <w:p w:rsidR="00000000" w:rsidDel="00000000" w:rsidP="00000000" w:rsidRDefault="00000000" w:rsidRPr="00000000" w14:paraId="0000000D">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Список использованных источников, озаглавленный «Литература» (“References”), приводится в конце статьи и входит в общий объем. Оформляется в соответствии с требованиями ГОСТ Р 7.0.5–2008. Ссылаться нужно в первую очередь на оригинальные источники из научных журналов, включенных в глобальные индексы цитирования. Желательно использовать 30–40 источников, из них за последние 3 года – не менее 20, иностранных – не менее 15.</w:t>
        <w:br w:type="textWrapping"/>
        <w:t xml:space="preserve">Список использованных источников оформляется на русском и английском языках.</w:t>
        <w:br w:type="textWrapping"/>
        <w:t xml:space="preserve">Для книг – фамилия и инициалы автора, полное название книги, место издания, издательство, год издания, том или выпуск и общее количество страниц.</w:t>
        <w:br w:type="textWrapping"/>
        <w:t xml:space="preserve">Для статей в периодических изданиях – фамилия и инициалы автора, название статьи, полное название журнала (сборника), год издания (для сборника – также место издания и издательство), том, номер (выпуск), первая и последняя страницы статьи.</w:t>
        <w:br w:type="textWrapping"/>
        <w:t xml:space="preserve">Для статей в непериодических изданиях (книгах) – фамилия и инициалы автора, название статьи, полное название книги (сборника), место издания, издательство, год издания, первая и последняя страницы статьи.</w:t>
        <w:br w:type="textWrapping"/>
        <w:t xml:space="preserve">Для тезисов и текстов докладов на конференциях (семинарах, симпозиумах) – фамилия и инициалы автора, название доклада, полное название сборника тезисов или трудов конференции, дата и место проведения конференции, том, номер (выпуск), первая и последняя страницы тезисов или текста доклада.</w:t>
        <w:br w:type="textWrapping"/>
        <w:t xml:space="preserve">Для препринтов – фамилия и инициалы автора, название работы, место (город), год издания, количество страниц, (номер препринта / название научного учреждения или учебного заведения).</w:t>
        <w:br w:type="textWrapping"/>
        <w:t xml:space="preserve">Для патентов и авторских свидетельств – вид патентного документа, его номер, название страны, выдавшей документ, индекс МКИ, название изобретения, автор(ы), дата подачи заявки, дата публикации и сведения об официальном издании, где опубликованы сведения о патентном документе, сведения о приоритете.</w:t>
        <w:br w:type="textWrapping"/>
        <w:t xml:space="preserve">Для депонированных рукописей – фамилия и инициалы автора, полное название рукописи, наименование организации, год издания, общее количество страниц, место депонирования.</w:t>
        <w:br w:type="textWrapping"/>
        <w:t xml:space="preserve">Для диссертаций – фамилия и инициалы автора, полное название, шифр специальности, даты защиты и утверждения, место защиты.</w:t>
        <w:br w:type="textWrapping"/>
        <w:t xml:space="preserve">Примеры библиографических записей:</w:t>
        <w:br w:type="textWrapping"/>
        <w:t xml:space="preserve">1) Гиндин, И.Ф. Требования дворянства и финансово-экономическая политика царского правительства в 1880-1890-х годах / И.Ф. Гиндин, М.Я. Гефтер // Исторические заметки. 1957. № 4. С. 34-64.</w:t>
        <w:br w:type="textWrapping"/>
        <w:t xml:space="preserve">2) Соловьев, Ю.Б. Самодержавие и дворянство в конце XIX века. М.-Л.: Госиздат, 1973. 519 с.</w:t>
        <w:br w:type="textWrapping"/>
        <w:t xml:space="preserve">3) Четвериков, Н.С. Сглаживание динамических рядов / Статистический анализ экономической статистики. М.: Наука, 1973. С. 106-135.</w:t>
        <w:br w:type="textWrapping"/>
        <w:t xml:space="preserve">4) Выготский, Л.С. Педология подростка. Т. 4 // Собр. соч. в 6 т. М., 1984. 412 с.</w:t>
      </w:r>
    </w:p>
    <w:p w:rsidR="00000000" w:rsidDel="00000000" w:rsidP="00000000" w:rsidRDefault="00000000" w:rsidRPr="00000000" w14:paraId="0000000E">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В тексте статьи все сокращения используются только после упоминания полного термина. Должны использоваться только стандартные сокращения (аббревиатуры).При использовании терминов следует, как правило, придерживаться соответствующей международной номенклатуры.</w:t>
      </w:r>
    </w:p>
    <w:p w:rsidR="00000000" w:rsidDel="00000000" w:rsidP="00000000" w:rsidRDefault="00000000" w:rsidRPr="00000000" w14:paraId="0000000F">
      <w:pPr>
        <w:numPr>
          <w:ilvl w:val="0"/>
          <w:numId w:val="4"/>
        </w:numPr>
        <w:pBdr>
          <w:top w:color="auto" w:space="0" w:sz="0" w:val="none"/>
          <w:bottom w:color="auto" w:space="0" w:sz="0" w:val="none"/>
          <w:right w:color="auto" w:space="0" w:sz="0" w:val="none"/>
          <w:between w:color="auto" w:space="0" w:sz="0" w:val="none"/>
        </w:pBdr>
        <w:shd w:fill="ffffff" w:val="clear"/>
        <w:spacing w:after="720" w:lineRule="auto"/>
        <w:ind w:left="1320" w:hanging="360"/>
      </w:pPr>
      <w:r w:rsidDel="00000000" w:rsidR="00000000" w:rsidRPr="00000000">
        <w:rPr>
          <w:color w:val="666666"/>
          <w:sz w:val="20"/>
          <w:szCs w:val="20"/>
          <w:rtl w:val="0"/>
        </w:rPr>
        <w:t xml:space="preserve">Оригиналы статей автору не возвращаются. Статьи, поступившие без соблюдения требований к авторскому тексту, не рассматриваются. В случае отклонения статьи автору направляется соответствующее уведомление.</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center"/>
        <w:rPr>
          <w:b w:val="1"/>
          <w:color w:val="666666"/>
          <w:sz w:val="21"/>
          <w:szCs w:val="21"/>
        </w:rPr>
      </w:pPr>
      <w:r w:rsidDel="00000000" w:rsidR="00000000" w:rsidRPr="00000000">
        <w:rPr>
          <w:b w:val="1"/>
          <w:color w:val="666666"/>
          <w:sz w:val="21"/>
          <w:szCs w:val="21"/>
          <w:rtl w:val="0"/>
        </w:rPr>
        <w:t xml:space="preserve">Примеры оформления списка литературы (References) в романском алфавите (латинице)</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Схема описания монографии:</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 Фамилия и инициалы автора(ов) (транслитерация);</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 Название монографии (транслитерация и курсивом)</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 [Перевод названия монографии на английский язык в квадратных скобках];</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 Выходные данные: место издания на английском языке – Moscow, St.Peterburg; издательство на английском языке, если это организация (Moscow St. Univ. Publ.), и транслитерация, если издательство имеет собственное название с указанием на английском, что это издательство: GEOTAR-Medoa Publ., Nauka Publ.;</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 Количество страниц в издании (500 р.).</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Схема описания статей из журналов:</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 Фамилия и инициалы автора(ов) (транслитерация);</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 заглавие статьи (транслитерация);</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 [Перевод названия статьи на английский язык в квадратных скобках];</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 название русскоязычного источника (транслитерация);</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 [перевод названия источника на английский язык – парафраз (для журналов можно не делать)];</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 выходные данные с обозначениями на английском языке, либо только цифровые.</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В References совершенно недопустимо использовать российский ГОСТ 5.0.7. Библиографическая ссылка. Ни в одном из зарубежных стандартов на библиографические записи не используются разделительные знаки, применяемые в российском ГОСТе («//» и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На сайте http://translit.ru можно бесплатно воспользоваться программой транслитерации русского текста в латиницу.</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Название списка литературы должно быть на английском языке – References.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Статьи из электронных журналов описываются аналогично печатным изданиям с дополнением данных об адресе доступа. При наличии в статье doi в списке литературы указывать и его.</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статьи из журнала:</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Zagurenko A.G., Korotovskikh V.A., Kolesnikov A.A., Timonov A.V., Kardymon D.V. Tekhniko-ekonomicheskaya optimizatsiya dizaina gidrorazryva plasta [Techno-economic optimization of the design of hydraulic fracturing]. Neftyanoe khozyaistvo – Oil Industry, 2008, no.11, pp. 54-57.</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Kharlamova T.L. Motivatsionnye osnovy effektivnoy raboty predpriyatiya [Motivational basis for the effective work of an enterprise]. Ekonomika i upravlenie, 2006, no. 3, pp. 100-102.</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статьи из электронного журнала:</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Kontorovich A.E., Korzhubaev A.G., Eder L.V. [Forecast of global energy supply: Techniques, quantitative assessments, and practical conclusions]. Mineral’nye resursy Rossii. Ekonomika i upravlenie, 2006, no. 5. (In Russ.) Available at: http://www.vipstd.ru/gim/content/view/90/278/). (accessed 22.05.2012)</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отдельной книги (монографии, сборники):</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Kashnikov Y.A., Ashikhmin S.G. Mekhanika Gornykh Porod Pri Razrabotke Mestorozhdeniy Uglevodorodnogo Syr’ya [Rock Mechanics In The Development Of Hydrocarbon Deposits] Moscow, OOO «Nedra- Biznestsentr» Publ., 2007. 486 p.</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Lindorf L.S., Mamikoniants L.G., eds. Ekspluatatsiia turbogeneratorov s neposredstvennym okhlazhdeniem [Operation of turbine generators with direct cooling]. Moscow, Energiia Publ., 1972. 352 p.</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источника с doi:</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Zhang Z., Zhu D. Experimental research on the localized electrochemical micro-machining. Russian Journal of Electrochemistry, 2008, vol. 44, no. 8, pp. 926-930. doi: 10.1134/S1023193508080077</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статьи из продолжающегося издания (сборника трудов):</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Astakhov M.V., Tagantsev T.V. [Experimental study of the strength of joints «steel-composite»]. Trudy MGTU «Matematicheskoe modelirovanie slozhnykh tekhnicheskikh sistem» [Proc. of the Bauman MSTU “Mathematical Modeling of Complex Technical Systems”], 2006, no. 593, pp. 125-130. (In Russian)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материалов конференции:</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Usmanov T.S., Gusmanov A.A., Mullagalin I.Z., Muhametshina R.Ju., Chervyakova A.N., Sveshnikov A.V. [Features of the design of field development with the use of hydraulic fracturing]. Trudy 6 Mezhdunarodnogo Simpoziuma “Novye resursosberegayushchie tekhnologii nedropol’zovaniya i povysheniya neftegazootdachi” [Proc. 6th Int. Symp. “New energy saving subsoil technologies and the increasing of the oil and gas impact”]. Moscow, 2007, pp. 267-272. (In Russian).</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переводной книги:</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Timoshenko S.P., Young D.H., Weaver W. Vibration problems in engineering. 4 th ed. New York, Wiley, 1974. 521 p. (Russ. ed.: Timoshenko S.P., Iang D.Kh., Uiver U. Kolebaniia v inzhenernom dele. Moscow, Mashinostroenie Publ., 1985. 472 p.).</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Brooking A., Jones P., Cox F. Expert systems. Principles and case studies. Chapman and Hall, 1984. 231 p. (Russ. ed.: Bruking A., Dzhons P., Koks F. Ekspertnye sistemy. Printsipy raboty i primery. Moscow, Radio i sviaz’ Publ., 1987. 224 p.).</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неопубликованного документа:</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Latypov A.R., Khasanov M.M., Baikov V.A. Geology and Production (NGT GiD). The Certificate on official registration of the computer program. No. 2004611198, 2004. (In Russian, unpublished).</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Pressure generator GD-2M. Technical description and user manual. Zagorsk, Res. Inst. Of Appl. Chem. Publ., 1975. 15 p.. (In Russian, unpublished).</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Интернет-ресурса:</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Kondrat’ev V.B. Global’naya farmatsevticheskaya promyshlennost’ [The global pharmaceutical industry]. Available at: http://perspektivy.info/rus/ekob/globalnaja_farmacevticheskaja_promyshle nnost_2011-07-18.html. (accessed 23.06.2013)</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диссертации или автореферата диссертации:</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Semenov V.I. Matematicheskoe modelirovanie plazmy v sisteme kompaktnyi tor. Diss. dokt. fiz.-mat. nauk [Mathematical modeling of the plasma in the compact torus. Dr. phys. And math. sci. diss.]. Moscow, 2003. 272 p.</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Grigor’ev Iu.A. Razrabotka nauchnykh osnov proektirovaniia arkhitektury raspredelennykh sistem obrabotki dannykh. Diss. dokt. tekhn. nauk [Development of scientific bases of architectural design of distributed data processing systems. Dr. eng. sci. diss.]. Moscow, Bauman MSTU Publ., 1996. 243 p.</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ГОСТа:</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GOST 8.586.5–2005. Metodika vypolneniia izmerenii. Izmerenie raskhoda i kolichestva zhidkostei i gazov s pomoshch’iu standartnykh suzhaiushchikh ustroistv [State Standard 8.586.5 – 2005. Method of measurement. Measurement of flow rate and volume of liquids and gases by means of orifice devices]. Moscow, Standartinform Publ., 2007. 10 p.</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патента:</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Palkin M.V. e.a. Sposob orientirovaniia po krenu letatel’nogo apparata s opticheskoi golovkoi samonavedeniia [The way to orient on the roll of aircraft with optical homing head]. Patent RF, no. 2280590, 2006.</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анонимных документов:</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Russian Pharmaceutical Market. Results of 2010. The Analytical Review. DSM Group, 2011. 74 p. (In Russ.)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Current status of the Russian pharmaceutical industry and international experience. Materials for the working group of the Commission for Modernization and Technological Development of Russia’s Economy. Available at: http://www.strategy.ru. (In Russ.)</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Описание нормативных документов:</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O merakh gosudarstvennoi podderzhki razvitiya kooperatsii rossiiskikh vysshikh uchebnykh zavedenii i organizatsii, realizuyushchikh kompleksnye proekty po sozdaniyu vysokotekhnologichnogo proizvodstva. Postanovlenie Pravitel’stva Rossiiskoi Federatsii ot 09.04.2010, № 218 [On Measures of State Support for the Development of Cooperation of Higher Education Institutions and Organizations Implementing Complex Projects for the Establishment of High-tech Manufacturing. Decree of the Russian Federation of 09.04.2010 no. 218], Moscow, 2010.</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Rukovodstvo po informatsionnomu obespecheniyu avtomatizirovannoi sistemy obespecheniya bezopasnosti poletov vozdushnykh sudov grazhdanskoi aviatsii Rossiiskoi Federatsii [Guide to Information Management Automated Safety of Civil Aircraft of the Russian Federation], Moscow, Air Navigation Consulting Agency, 2002, 96 p.</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b w:val="1"/>
          <w:color w:val="666666"/>
          <w:sz w:val="21"/>
          <w:szCs w:val="21"/>
        </w:rPr>
      </w:pPr>
      <w:r w:rsidDel="00000000" w:rsidR="00000000" w:rsidRPr="00000000">
        <w:rPr>
          <w:b w:val="1"/>
          <w:color w:val="666666"/>
          <w:sz w:val="21"/>
          <w:szCs w:val="21"/>
          <w:rtl w:val="0"/>
        </w:rPr>
        <w:t xml:space="preserve">Общая схема описания англоязычной литературы:</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Author A.A., Author B.B., Author C.C., Author D.D. Title of article.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Title of Journal, 2005, vol. 10, no. 2, pp. 49-53.</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Author A.A., Author B.B., Author C.C., Author D.D. Title of book. Town, Publisher, 2012. 352 p.</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center"/>
        <w:rPr>
          <w:b w:val="1"/>
          <w:i w:val="1"/>
          <w:color w:val="666666"/>
          <w:sz w:val="21"/>
          <w:szCs w:val="21"/>
        </w:rPr>
      </w:pPr>
      <w:r w:rsidDel="00000000" w:rsidR="00000000" w:rsidRPr="00000000">
        <w:rPr>
          <w:b w:val="1"/>
          <w:i w:val="1"/>
          <w:color w:val="666666"/>
          <w:sz w:val="21"/>
          <w:szCs w:val="21"/>
          <w:rtl w:val="0"/>
        </w:rPr>
        <w:t xml:space="preserve">Редакция просит обратить особое внимание на необходимость строгого следования приведенным образцам.</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center"/>
        <w:rPr>
          <w:b w:val="1"/>
          <w:color w:val="666666"/>
          <w:sz w:val="21"/>
          <w:szCs w:val="21"/>
        </w:rPr>
      </w:pPr>
      <w:r w:rsidDel="00000000" w:rsidR="00000000" w:rsidRPr="00000000">
        <w:rPr>
          <w:b w:val="1"/>
          <w:color w:val="666666"/>
          <w:sz w:val="21"/>
          <w:szCs w:val="21"/>
          <w:rtl w:val="0"/>
        </w:rPr>
        <w:t xml:space="preserve">Порядок рецензирования научных статей, поступивших в редакцию</w:t>
      </w:r>
    </w:p>
    <w:p w:rsidR="00000000" w:rsidDel="00000000" w:rsidP="00000000" w:rsidRDefault="00000000" w:rsidRPr="00000000" w14:paraId="0000004B">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Для опубликования материалов в научно-практическом журнале «Вестник Университета Российской академии образования» необходимо их рецензирование с целью оценки соответствия поступивших материалов требованиям и тематике журнала. В журнале принято «двойное слепое» (рецензент и автор не знают имен друг друга) рецензирование статей (срок действия рецензии – 1 год).</w:t>
      </w:r>
    </w:p>
    <w:p w:rsidR="00000000" w:rsidDel="00000000" w:rsidP="00000000" w:rsidRDefault="00000000" w:rsidRPr="00000000" w14:paraId="0000004C">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Рецензентами являются члены редакционной коллегии, а также иные ученые и специалисты, компетентные в вопросах, рассматриваемых в статье, и имеющих собственные публикации в данном направлении.</w:t>
      </w:r>
    </w:p>
    <w:p w:rsidR="00000000" w:rsidDel="00000000" w:rsidP="00000000" w:rsidRDefault="00000000" w:rsidRPr="00000000" w14:paraId="0000004D">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Рецензенты обязаны письменно подтвердить актуальность, новизну и научную достоверность материалов статьи, представленной для публикации.</w:t>
      </w:r>
    </w:p>
    <w:p w:rsidR="00000000" w:rsidDel="00000000" w:rsidP="00000000" w:rsidRDefault="00000000" w:rsidRPr="00000000" w14:paraId="0000004E">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Редакция направляет авторам представленных материалов сведения о положительной рецензии на статью, а также уведомление о том, в каком номере статью предполагается опубликовать.</w:t>
      </w:r>
    </w:p>
    <w:p w:rsidR="00000000" w:rsidDel="00000000" w:rsidP="00000000" w:rsidRDefault="00000000" w:rsidRPr="00000000" w14:paraId="0000004F">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Если в рецензии на статью имеется указание на необходимость ее доработки автором, то редакция направляет статью автору на доработку. В случае необходимости доработки статьи с учетом замечаний рецензентов предусматривается дополнительное рецензирование ее исправленной версии.</w:t>
      </w:r>
    </w:p>
    <w:p w:rsidR="00000000" w:rsidDel="00000000" w:rsidP="00000000" w:rsidRDefault="00000000" w:rsidRPr="00000000" w14:paraId="0000005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Если статья не соответствует предъявляемым требованиям, а также при отрицательной рецензии членов редакционной коллегии журнала или иных ведущих специалистов, автору направляется на его электронный адрес мотивированный отказ.</w:t>
      </w:r>
    </w:p>
    <w:p w:rsidR="00000000" w:rsidDel="00000000" w:rsidP="00000000" w:rsidRDefault="00000000" w:rsidRPr="00000000" w14:paraId="00000051">
      <w:pPr>
        <w:numPr>
          <w:ilvl w:val="0"/>
          <w:numId w:val="1"/>
        </w:numPr>
        <w:pBdr>
          <w:top w:color="auto" w:space="0" w:sz="0" w:val="none"/>
          <w:bottom w:color="auto" w:space="0" w:sz="0" w:val="none"/>
          <w:right w:color="auto" w:space="0" w:sz="0" w:val="none"/>
          <w:between w:color="auto" w:space="0" w:sz="0" w:val="none"/>
        </w:pBdr>
        <w:shd w:fill="ffffff" w:val="clear"/>
        <w:spacing w:after="720" w:lineRule="auto"/>
        <w:ind w:left="1320" w:hanging="360"/>
      </w:pPr>
      <w:r w:rsidDel="00000000" w:rsidR="00000000" w:rsidRPr="00000000">
        <w:rPr>
          <w:color w:val="666666"/>
          <w:sz w:val="20"/>
          <w:szCs w:val="20"/>
          <w:rtl w:val="0"/>
        </w:rPr>
        <w:t xml:space="preserve">Рецензии хранятся в издательстве и в редакции издания в течение 5 лет.</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Копии рецензий направляются в Министерство образования и науки Российской Федерации при поступлении соответствующего запроса.</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center"/>
        <w:rPr>
          <w:b w:val="1"/>
          <w:color w:val="666666"/>
          <w:sz w:val="21"/>
          <w:szCs w:val="21"/>
        </w:rPr>
      </w:pPr>
      <w:r w:rsidDel="00000000" w:rsidR="00000000" w:rsidRPr="00000000">
        <w:rPr>
          <w:b w:val="1"/>
          <w:color w:val="666666"/>
          <w:sz w:val="21"/>
          <w:szCs w:val="21"/>
          <w:rtl w:val="0"/>
        </w:rPr>
        <w:t xml:space="preserve">Порядок опубликования статей</w:t>
      </w:r>
    </w:p>
    <w:p w:rsidR="00000000" w:rsidDel="00000000" w:rsidP="00000000" w:rsidRDefault="00000000" w:rsidRPr="00000000" w14:paraId="00000054">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Решение о порядке публикации статьи принимается редколлегией с учетом мнения рецензентов.</w:t>
      </w:r>
    </w:p>
    <w:p w:rsidR="00000000" w:rsidDel="00000000" w:rsidP="00000000" w:rsidRDefault="00000000" w:rsidRPr="00000000" w14:paraId="00000055">
      <w:pPr>
        <w:numPr>
          <w:ilvl w:val="0"/>
          <w:numId w:val="6"/>
        </w:numPr>
        <w:pBdr>
          <w:top w:color="auto" w:space="0" w:sz="0" w:val="none"/>
          <w:bottom w:color="auto" w:space="0" w:sz="0" w:val="none"/>
          <w:right w:color="auto" w:space="0" w:sz="0" w:val="none"/>
          <w:between w:color="auto" w:space="0" w:sz="0" w:val="none"/>
        </w:pBdr>
        <w:shd w:fill="ffffff" w:val="clear"/>
        <w:spacing w:after="720" w:lineRule="auto"/>
        <w:ind w:left="1320" w:hanging="360"/>
      </w:pPr>
      <w:r w:rsidDel="00000000" w:rsidR="00000000" w:rsidRPr="00000000">
        <w:rPr>
          <w:color w:val="666666"/>
          <w:sz w:val="20"/>
          <w:szCs w:val="20"/>
          <w:rtl w:val="0"/>
        </w:rPr>
        <w:t xml:space="preserve">В случае разногласий среди членов редакционной коллегии окончательное решение принимает главный редактор.</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429edb"/>
          <w:sz w:val="21"/>
          <w:szCs w:val="21"/>
          <w:u w:val="single"/>
        </w:rPr>
      </w:pPr>
      <w:r w:rsidDel="00000000" w:rsidR="00000000" w:rsidRPr="00000000">
        <w:rPr>
          <w:color w:val="666666"/>
          <w:sz w:val="21"/>
          <w:szCs w:val="21"/>
          <w:rtl w:val="0"/>
        </w:rPr>
        <w:t xml:space="preserve">Реквизиты для оплаты</w:t>
      </w:r>
      <w:hyperlink r:id="rId7">
        <w:r w:rsidDel="00000000" w:rsidR="00000000" w:rsidRPr="00000000">
          <w:rPr>
            <w:color w:val="429edb"/>
            <w:sz w:val="21"/>
            <w:szCs w:val="21"/>
            <w:u w:val="single"/>
            <w:rtl w:val="0"/>
          </w:rPr>
          <w:t xml:space="preserve"> СКАЧАТЬ</w:t>
        </w:r>
      </w:hyperlink>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Статью необходимо отправить по электронному адресу журнала </w:t>
      </w:r>
      <w:r w:rsidDel="00000000" w:rsidR="00000000" w:rsidRPr="00000000">
        <w:rPr>
          <w:color w:val="429edb"/>
          <w:sz w:val="21"/>
          <w:szCs w:val="21"/>
          <w:rtl w:val="0"/>
        </w:rPr>
        <w:t xml:space="preserve">vestnik.urao@mail.ru</w:t>
      </w:r>
      <w:r w:rsidDel="00000000" w:rsidR="00000000" w:rsidRPr="00000000">
        <w:rPr>
          <w:color w:val="666666"/>
          <w:sz w:val="21"/>
          <w:szCs w:val="21"/>
          <w:rtl w:val="0"/>
        </w:rPr>
        <w:t xml:space="preserve">  и по почте:</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354000, г. Сочи, ул. Орджоникидзе, 10 А.</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center"/>
        <w:rPr>
          <w:b w:val="1"/>
          <w:color w:val="666666"/>
          <w:sz w:val="21"/>
          <w:szCs w:val="21"/>
        </w:rPr>
      </w:pPr>
      <w:r w:rsidDel="00000000" w:rsidR="00000000" w:rsidRPr="00000000">
        <w:rPr>
          <w:b w:val="1"/>
          <w:color w:val="666666"/>
          <w:sz w:val="21"/>
          <w:szCs w:val="21"/>
          <w:rtl w:val="0"/>
        </w:rPr>
        <w:t xml:space="preserve">Публикационная этика</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Редакция журнала «Вестник Университета Российской академии образования» в своей деятельности руководствуется принципами публикационной этики, разработанными Комитетом по этике научных публикаций (COPE). Режим доступа: </w:t>
      </w:r>
      <w:hyperlink r:id="rId8">
        <w:r w:rsidDel="00000000" w:rsidR="00000000" w:rsidRPr="00000000">
          <w:rPr>
            <w:color w:val="429edb"/>
            <w:sz w:val="21"/>
            <w:szCs w:val="21"/>
            <w:u w:val="single"/>
            <w:rtl w:val="0"/>
          </w:rPr>
          <w:t xml:space="preserve">http://publicationethics.org/resources/guidelines</w:t>
        </w:r>
      </w:hyperlink>
      <w:r w:rsidDel="00000000" w:rsidR="00000000" w:rsidRPr="00000000">
        <w:rPr>
          <w:color w:val="666666"/>
          <w:sz w:val="21"/>
          <w:szCs w:val="21"/>
          <w:rtl w:val="0"/>
        </w:rPr>
        <w:t xml:space="preserv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Все стороны, участвующие в процессе публикации (авторы, редакция журнала, рецензенты и издатель), должны соблюдать нормы публикационной этики. Рукописи, не соответствующие этическим нормам, не должны быть допущены к публикации. Если по случайному стечению обстоятельств нарушения этических норм выявляются после опубликования научной статьи, такая статья должна быть срочно снята с публикации уже готового номера журнала.</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Неэтичными признаются: фабрикация и фальсификация данных, представленных в рукописи; плагиат; дублирующие публикации; некорректное определение авторства. При выявлении фактов плагиата, обмана и иных фактов несоблюдения публикационной этики редакция журнала «Вестник Университета Российской академии образования» вправе отказать авторам в публикации предоставленной рукописи, а также вправе наложить запрет на публикацию в журнале в течение определенного периода. Право принимать решение о применении санкций в каждом отдельном случае принадлежит главному редактору.</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Рецензенты и редакция журнала обязаны объективно рассматривать статьи вне зависимости от расы, пола, сексуальной ориентации, религиозных убеждений, этнического происхождения, социального положения, занимаемой должности, гражданства или политических взглядов авторов. Редакция должна гарантировать, что вся информация, представленная в рассматриваемых рукописях, сохраняется конфиденциальной до опубликования статьи в рамках существующей законодательной базы РФ. Неопубликованные материалы, представленные в рассматриваемых рукописях, не должны быть использованы в собственных исследованиях рецензентов и сотрудников редакции без письменного согласия авторов.</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Редакция всегда готова дать необходимые разъяснения авторам по своему решению об отказе в публикации при предоставлении материалов, противоречащих общественным интересам, принципам гуманности и морали.</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Вся корреспонденция, касающаяся случаев нарушения этических норм, хранится в редакции в течение 3 лет.</w:t>
      </w:r>
    </w:p>
    <w:p w:rsidR="00000000" w:rsidDel="00000000" w:rsidP="00000000" w:rsidRDefault="00000000" w:rsidRPr="00000000" w14:paraId="00000060">
      <w:pPr>
        <w:pStyle w:val="Heading5"/>
        <w:keepNext w:val="0"/>
        <w:keepLines w:val="0"/>
        <w:pBdr>
          <w:top w:color="auto" w:space="7" w:sz="0" w:val="none"/>
          <w:left w:color="auto" w:space="0" w:sz="0" w:val="none"/>
          <w:bottom w:color="auto" w:space="0" w:sz="0" w:val="none"/>
          <w:right w:color="auto" w:space="0" w:sz="0" w:val="none"/>
        </w:pBdr>
        <w:shd w:fill="ffffff" w:val="clear"/>
        <w:spacing w:after="0" w:before="0" w:line="346.66666666666663" w:lineRule="auto"/>
        <w:jc w:val="center"/>
        <w:rPr>
          <w:b w:val="1"/>
          <w:color w:val="333333"/>
          <w:sz w:val="27"/>
          <w:szCs w:val="27"/>
        </w:rPr>
      </w:pPr>
      <w:bookmarkStart w:colFirst="0" w:colLast="0" w:name="_ofqvyseaq3re" w:id="0"/>
      <w:bookmarkEnd w:id="0"/>
      <w:r w:rsidDel="00000000" w:rsidR="00000000" w:rsidRPr="00000000">
        <w:rPr>
          <w:b w:val="1"/>
          <w:color w:val="333333"/>
          <w:sz w:val="27"/>
          <w:szCs w:val="27"/>
          <w:rtl w:val="0"/>
        </w:rPr>
        <w:t xml:space="preserve">The terms of publishing, review procedure</w:t>
      </w:r>
    </w:p>
    <w:p w:rsidR="00000000" w:rsidDel="00000000" w:rsidP="00000000" w:rsidRDefault="00000000" w:rsidRPr="00000000" w14:paraId="00000061">
      <w:pPr>
        <w:pStyle w:val="Heading5"/>
        <w:keepNext w:val="0"/>
        <w:keepLines w:val="0"/>
        <w:pBdr>
          <w:top w:color="auto" w:space="7" w:sz="0" w:val="none"/>
          <w:left w:color="auto" w:space="0" w:sz="0" w:val="none"/>
          <w:bottom w:color="auto" w:space="0" w:sz="0" w:val="none"/>
          <w:right w:color="auto" w:space="0" w:sz="0" w:val="none"/>
        </w:pBdr>
        <w:shd w:fill="ffffff" w:val="clear"/>
        <w:spacing w:after="0" w:before="0" w:line="346.66666666666663" w:lineRule="auto"/>
        <w:jc w:val="center"/>
        <w:rPr>
          <w:b w:val="1"/>
          <w:color w:val="333333"/>
          <w:sz w:val="27"/>
          <w:szCs w:val="27"/>
        </w:rPr>
      </w:pPr>
      <w:bookmarkStart w:colFirst="0" w:colLast="0" w:name="_ofqvyseaq3re" w:id="0"/>
      <w:bookmarkEnd w:id="0"/>
      <w:r w:rsidDel="00000000" w:rsidR="00000000" w:rsidRPr="00000000">
        <w:rPr>
          <w:b w:val="1"/>
          <w:color w:val="333333"/>
          <w:sz w:val="27"/>
          <w:szCs w:val="27"/>
          <w:rtl w:val="0"/>
        </w:rPr>
        <w:t xml:space="preserve">for the authors of the academic and research journal</w:t>
      </w:r>
    </w:p>
    <w:p w:rsidR="00000000" w:rsidDel="00000000" w:rsidP="00000000" w:rsidRDefault="00000000" w:rsidRPr="00000000" w14:paraId="00000062">
      <w:pPr>
        <w:pStyle w:val="Heading5"/>
        <w:keepNext w:val="0"/>
        <w:keepLines w:val="0"/>
        <w:pBdr>
          <w:top w:color="auto" w:space="7" w:sz="0" w:val="none"/>
          <w:left w:color="auto" w:space="0" w:sz="0" w:val="none"/>
          <w:bottom w:color="auto" w:space="0" w:sz="0" w:val="none"/>
          <w:right w:color="auto" w:space="0" w:sz="0" w:val="none"/>
        </w:pBdr>
        <w:shd w:fill="ffffff" w:val="clear"/>
        <w:spacing w:after="0" w:before="0" w:line="346.66666666666663" w:lineRule="auto"/>
        <w:jc w:val="center"/>
        <w:rPr>
          <w:b w:val="1"/>
          <w:color w:val="333333"/>
          <w:sz w:val="27"/>
          <w:szCs w:val="27"/>
        </w:rPr>
      </w:pPr>
      <w:bookmarkStart w:colFirst="0" w:colLast="0" w:name="_ofqvyseaq3re" w:id="0"/>
      <w:bookmarkEnd w:id="0"/>
      <w:r w:rsidDel="00000000" w:rsidR="00000000" w:rsidRPr="00000000">
        <w:rPr>
          <w:b w:val="1"/>
          <w:color w:val="333333"/>
          <w:sz w:val="27"/>
          <w:szCs w:val="27"/>
          <w:rtl w:val="0"/>
        </w:rPr>
        <w:t xml:space="preserve">«</w:t>
      </w:r>
      <w:r w:rsidDel="00000000" w:rsidR="00000000" w:rsidRPr="00000000">
        <w:rPr>
          <w:color w:val="333333"/>
          <w:sz w:val="27"/>
          <w:szCs w:val="27"/>
          <w:rtl w:val="0"/>
        </w:rPr>
        <w:t xml:space="preserve">Herald of the University of the Russian Academy of Education</w:t>
      </w:r>
      <w:r w:rsidDel="00000000" w:rsidR="00000000" w:rsidRPr="00000000">
        <w:rPr>
          <w:b w:val="1"/>
          <w:color w:val="333333"/>
          <w:sz w:val="27"/>
          <w:szCs w:val="27"/>
          <w:rtl w:val="0"/>
        </w:rPr>
        <w:t xml:space="preserv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center"/>
        <w:rPr>
          <w:b w:val="1"/>
          <w:color w:val="666666"/>
          <w:sz w:val="21"/>
          <w:szCs w:val="21"/>
        </w:rPr>
      </w:pPr>
      <w:r w:rsidDel="00000000" w:rsidR="00000000" w:rsidRPr="00000000">
        <w:rPr>
          <w:b w:val="1"/>
          <w:color w:val="666666"/>
          <w:sz w:val="21"/>
          <w:szCs w:val="21"/>
          <w:rtl w:val="0"/>
        </w:rPr>
        <w:t xml:space="preserve">For publishing an original article, the authors should follow the requirements:</w:t>
      </w:r>
    </w:p>
    <w:p w:rsidR="00000000" w:rsidDel="00000000" w:rsidP="00000000" w:rsidRDefault="00000000" w:rsidRPr="00000000" w14:paraId="0000006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The original article, information about the author (s), </w:t>
      </w:r>
      <w:hyperlink r:id="rId9">
        <w:r w:rsidDel="00000000" w:rsidR="00000000" w:rsidRPr="00000000">
          <w:rPr>
            <w:color w:val="429edb"/>
            <w:sz w:val="20"/>
            <w:szCs w:val="20"/>
            <w:u w:val="single"/>
            <w:rtl w:val="0"/>
          </w:rPr>
          <w:t xml:space="preserve">license agreement</w:t>
        </w:r>
      </w:hyperlink>
      <w:r w:rsidDel="00000000" w:rsidR="00000000" w:rsidRPr="00000000">
        <w:rPr>
          <w:color w:val="666666"/>
          <w:sz w:val="20"/>
          <w:szCs w:val="20"/>
          <w:rtl w:val="0"/>
        </w:rPr>
        <w:t xml:space="preserve">(2 copies) signed by the authors, confirmation of payment copy should be presented to editorial board in person or be sent by registered mail to the mail address of the publishers. The author signs the article on every page; the official seal of the personnel department must confirm the signature. The electronic version must be sent to an address: </w:t>
      </w:r>
      <w:r w:rsidDel="00000000" w:rsidR="00000000" w:rsidRPr="00000000">
        <w:rPr>
          <w:color w:val="429edb"/>
          <w:sz w:val="20"/>
          <w:szCs w:val="20"/>
          <w:rtl w:val="0"/>
        </w:rPr>
        <w:t xml:space="preserve">vestnik.urao@mail.ru</w:t>
      </w:r>
    </w:p>
    <w:p w:rsidR="00000000" w:rsidDel="00000000" w:rsidP="00000000" w:rsidRDefault="00000000" w:rsidRPr="00000000" w14:paraId="0000006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An abstract revealing the main content of the article should be presented in Russian and English, contain 200-250 words and be structured, that is, include the following clearly defined components:</w:t>
        <w:br w:type="textWrapping"/>
        <w:t xml:space="preserve">1) Introduction (Introduction);</w:t>
        <w:br w:type="textWrapping"/>
        <w:t xml:space="preserve">2) Materials and Methods;</w:t>
        <w:br w:type="textWrapping"/>
        <w:t xml:space="preserve">3) Results of the study (Results);</w:t>
        <w:br w:type="textWrapping"/>
        <w:t xml:space="preserve">4) Discussion and Conclusions (Discussions).</w:t>
      </w:r>
    </w:p>
    <w:p w:rsidR="00000000" w:rsidDel="00000000" w:rsidP="00000000" w:rsidRDefault="00000000" w:rsidRPr="00000000" w14:paraId="0000006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The key words are given in Russian and English (5-8 words).</w:t>
      </w:r>
    </w:p>
    <w:p w:rsidR="00000000" w:rsidDel="00000000" w:rsidP="00000000" w:rsidRDefault="00000000" w:rsidRPr="00000000" w14:paraId="00000067">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The main text of the article is presented in Russian or English and includes the following components:</w:t>
        <w:br w:type="textWrapping"/>
        <w:t xml:space="preserve">1) Introduction — the stating of a scientific problem, the justification of  its relevance, the connection with the most important objectives that need to be addressed, the importance for the development of a particular field of science or practice.</w:t>
        <w:br w:type="textWrapping"/>
        <w:t xml:space="preserve">2) Review of the scientific literature. It is necessary to refer to the main (recent) research and publications on which the author relies; modern views on the problem; difficulties in developing this topic; highlighting challenging issues within the general problem to which the article is devoted.</w:t>
        <w:br w:type="textWrapping"/>
        <w:t xml:space="preserve">3) Materials and methods. This section describes the process of organizing the experiment, the methods applied, the equipment used; provides detailed information about the object of study; indicate the sequence of research and justifies the choice of the methods (observation, survey, testing, experiment, laboratory experience, etc.).</w:t>
        <w:br w:type="textWrapping"/>
        <w:t xml:space="preserve">4) The results of the study. This is the crucial section, its purpose is to prove the research hypothesis with the help of analysis, synthesis and explanation of the data. The results of the study should be summarized, but at the same time contain enough information to assess the findings. It must also be justified why these data were selected for analysis.</w:t>
        <w:br w:type="textWrapping"/>
        <w:t xml:space="preserve">All titles, captions and structural elements of graphs, tables, charts, etc. are made out in Russian and English languages. Figures can be presented in vector (cdr) or raster format (tiff, jpg) with a resolution of at least 300 dpi. They should allow replacement in the text and the possibility of resizing. Figures and graphics should have a clear image, designed in black and white with the use of hatching. Image-related text should not be part of a drawing or graphic. Each image is represented by a separate file. Schemes and graphs are executed in the MS Word firmware or in MS Excel, are placed in the text of the article, and also sent as separate files.</w:t>
        <w:br w:type="textWrapping"/>
        <w:t xml:space="preserve">5) Discussion and conclusions. In the conclusion, the obtained scientific results are generalized, conclusions and recommendations arising from the work are formulated, their practical significance is revealed, and the main directions for further research in this area are indicated.</w:t>
      </w:r>
    </w:p>
    <w:p w:rsidR="00000000" w:rsidDel="00000000" w:rsidP="00000000" w:rsidRDefault="00000000" w:rsidRPr="00000000" w14:paraId="00000068">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The article is presented in the form of a file prepared in MS Word, the font is Times New Roman, the font size is 11, single line spacing.</w:t>
        <w:br w:type="textWrapping"/>
        <w:t xml:space="preserve">Page margines: left — 3.2 cm; right — 3.2 cm; lower — 4 cm; top — 4 cm.</w:t>
      </w:r>
    </w:p>
    <w:p w:rsidR="00000000" w:rsidDel="00000000" w:rsidP="00000000" w:rsidRDefault="00000000" w:rsidRPr="00000000" w14:paraId="0000006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The article volume (including reference list) is 5-8pages of typewritten text, the scope of the article does not include the abstract and keywords.</w:t>
      </w:r>
    </w:p>
    <w:p w:rsidR="00000000" w:rsidDel="00000000" w:rsidP="00000000" w:rsidRDefault="00000000" w:rsidRPr="00000000" w14:paraId="0000006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The information about the authors in the Russian and English languages should be presented on a separate page (in electronic version also) and should include: 1) Name, surname, patronymic, 2) degree, 3) academic title, 4) position; 5) place of work, 6) the place of study or external PhD study, 7) for doctoral students and post-graduate students — the scientific name of the specialty, 8) home address, 9) contact numbers, 10) e-mail. Collective article should be signed by all the authors.</w:t>
      </w:r>
    </w:p>
    <w:p w:rsidR="00000000" w:rsidDel="00000000" w:rsidP="00000000" w:rsidRDefault="00000000" w:rsidRPr="00000000" w14:paraId="0000006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For post-graduate students (PhD students) — an inquiry verifying the fact being a post-graduate student, the official seal of the educational institution must confirm the inquiry.</w:t>
      </w:r>
    </w:p>
    <w:p w:rsidR="00000000" w:rsidDel="00000000" w:rsidP="00000000" w:rsidRDefault="00000000" w:rsidRPr="00000000" w14:paraId="0000006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The  scientific adviser review (for post-graduate students) must have a personal signature; the official seal of the personnel department must confirm the signature.</w:t>
      </w:r>
    </w:p>
    <w:p w:rsidR="00000000" w:rsidDel="00000000" w:rsidP="00000000" w:rsidRDefault="00000000" w:rsidRPr="00000000" w14:paraId="0000006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Literary or other sources references within the text should be drawn up in numbers in square brackets (eg. [1]). All quotes must have a reference. References should be numbered consecutively. References to unpublished works are not allowed. The author is responsible for the accurate reproduction of citation and for the accuracy of the data given in the references. GOST R 7.0.5 — 2008 regulates the rules of referring.</w:t>
      </w:r>
    </w:p>
    <w:p w:rsidR="00000000" w:rsidDel="00000000" w:rsidP="00000000" w:rsidRDefault="00000000" w:rsidRPr="00000000" w14:paraId="0000006E">
      <w:pPr>
        <w:numPr>
          <w:ilvl w:val="0"/>
          <w:numId w:val="2"/>
        </w:numPr>
        <w:pBdr>
          <w:top w:color="auto" w:space="0" w:sz="0" w:val="none"/>
          <w:bottom w:color="auto" w:space="0" w:sz="0" w:val="none"/>
          <w:right w:color="auto" w:space="0" w:sz="0" w:val="none"/>
          <w:between w:color="auto" w:space="0" w:sz="0" w:val="none"/>
        </w:pBdr>
        <w:shd w:fill="ffffff" w:val="clear"/>
        <w:spacing w:after="720" w:lineRule="auto"/>
        <w:ind w:left="1320" w:hanging="360"/>
      </w:pPr>
      <w:r w:rsidDel="00000000" w:rsidR="00000000" w:rsidRPr="00000000">
        <w:rPr>
          <w:color w:val="666666"/>
          <w:sz w:val="20"/>
          <w:szCs w:val="20"/>
          <w:rtl w:val="0"/>
        </w:rPr>
        <w:t xml:space="preserve">The list of sources used, entitled “References”, is given at the end of the article and is included in the total volume. They are done in accordance with the requirements of GOST R 7.0.5–2008. It is necessary to refer first of all to the original sources from scientific journals included in the global citation index. It is advisable to use 30–40 sources, of which at least 20 over the past 3 years, at least 15 foreign sources. The list of references is provided in Russian and English.</w:t>
        <w:br w:type="textWrapping"/>
        <w:t xml:space="preserve">for books — surname and initials, full title of the book, place of publication, publisher, year of publication, volume or issue and the total number of pages;</w:t>
        <w:br w:type="textWrapping"/>
        <w:t xml:space="preserve">for articles in periodicals — surname and initials of the author, title of the article, the full name of the journal (volume), year of publication (for the collection — as the place of publication and publisher), volume number (issue), the first and last page of the article;</w:t>
        <w:br w:type="textWrapping"/>
        <w:t xml:space="preserve">for articles in the non-periodic publications (books) — surname and initials of the author, title of the article, the full title of the book (the collection), place of publication, publisher, year of publication, first and last page of the article;</w:t>
        <w:br w:type="textWrapping"/>
        <w:t xml:space="preserve">for abstracts and text conference papers (seminars, workshops) — surname and initials of the author, title, full name of the book of abstracts and conference proceedings, the date and venue of the conference, that number (issue), the first and last pages of abstracts or text report;</w:t>
        <w:br w:type="textWrapping"/>
        <w:t xml:space="preserve">for preprints — surname and initials of the author, title, place (city), year of publication, number of pages, (preprint number / name of a scientific institution or an educational institution); for patents and copyright certificates — view of the patent document, its number, the name of the country issuing the document, the index MKI, the name of the invention, the author (s), date of application, publication date and details of the gazette, where published information on the patent document, the information the priority;</w:t>
        <w:br w:type="textWrapping"/>
        <w:t xml:space="preserve">for deposited manuscripts — surname and initials, full title of the manuscript, name, year of publication, number of pages, a place of deposit; for dissertations — surname and initials of the author’s full name, specialty code, date of approval and defense, a place of defense.</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Examples of bibliographic records:</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1) Gindin, I. F. Requirements of the nobility and the financial and economic policy of the tsarist government in 1880-1890-ies // Historical notes. 1957. № 4. P. 34-64.</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2) Solovyov, J. B. Autocracy and the nobles in the late XIX century. M.-L .: State Publishing House, 1973. 519 pp.</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3) Chetverikov, N. S. Smoothing time series / Statistical analysis of economic statistics. M .: Science, 1973, pp. 106-135.</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4) Vygotsky, L. S. Teenager pedology. T. 4 // Coll. Op. 6 t. M, 1984. 412p.</w:t>
      </w:r>
    </w:p>
    <w:p w:rsidR="00000000" w:rsidDel="00000000" w:rsidP="00000000" w:rsidRDefault="00000000" w:rsidRPr="00000000" w14:paraId="00000074">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In the text of the article all abbreviations are used only after mentioning a complete term. Only standard abbreviations should be used. While using the terms the authors should stick to corresponding international nomenclature.</w:t>
      </w:r>
    </w:p>
    <w:p w:rsidR="00000000" w:rsidDel="00000000" w:rsidP="00000000" w:rsidRDefault="00000000" w:rsidRPr="00000000" w14:paraId="00000075">
      <w:pPr>
        <w:numPr>
          <w:ilvl w:val="0"/>
          <w:numId w:val="7"/>
        </w:numPr>
        <w:pBdr>
          <w:top w:color="auto" w:space="0" w:sz="0" w:val="none"/>
          <w:bottom w:color="auto" w:space="0" w:sz="0" w:val="none"/>
          <w:right w:color="auto" w:space="0" w:sz="0" w:val="none"/>
          <w:between w:color="auto" w:space="0" w:sz="0" w:val="none"/>
        </w:pBdr>
        <w:shd w:fill="ffffff" w:val="clear"/>
        <w:spacing w:after="720" w:lineRule="auto"/>
        <w:ind w:left="1320" w:hanging="360"/>
      </w:pPr>
      <w:r w:rsidDel="00000000" w:rsidR="00000000" w:rsidRPr="00000000">
        <w:rPr>
          <w:color w:val="666666"/>
          <w:sz w:val="20"/>
          <w:szCs w:val="20"/>
          <w:rtl w:val="0"/>
        </w:rPr>
        <w:t xml:space="preserve">The original articles are not returned. The Editorial Board reserves the right to reject articles that do not meet these requirements. In case of rejection of the article the author receives a notification. Articles received without compliance to the author’s text requirements, are not taken into consideration.</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center"/>
        <w:rPr>
          <w:b w:val="1"/>
          <w:color w:val="666666"/>
          <w:sz w:val="21"/>
          <w:szCs w:val="21"/>
        </w:rPr>
      </w:pPr>
      <w:r w:rsidDel="00000000" w:rsidR="00000000" w:rsidRPr="00000000">
        <w:rPr>
          <w:b w:val="1"/>
          <w:color w:val="666666"/>
          <w:sz w:val="21"/>
          <w:szCs w:val="21"/>
          <w:rtl w:val="0"/>
        </w:rPr>
        <w:t xml:space="preserve">The Review procedure of scientific articles</w:t>
      </w:r>
    </w:p>
    <w:p w:rsidR="00000000" w:rsidDel="00000000" w:rsidP="00000000" w:rsidRDefault="00000000" w:rsidRPr="00000000" w14:paraId="00000077">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To publish materials in the scientific and practical journal “Herald of the University of the Russian Academy of Education”, it is necessary to review them in order to assess the compliance of the received materials with the requirements and topics of the journal. “Double-blind reviewing” is accepted in the journal (the reviewer and the author do not know each other’s names) reviewing the articles (the validity period of the review is 1 year).</w:t>
      </w:r>
    </w:p>
    <w:p w:rsidR="00000000" w:rsidDel="00000000" w:rsidP="00000000" w:rsidRDefault="00000000" w:rsidRPr="00000000" w14:paraId="00000078">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The reviewers are members of the editors and the editorial board as well as other scientists and experts competent in the matters dealt with in the article and having their own publications in this area.</w:t>
      </w:r>
    </w:p>
    <w:p w:rsidR="00000000" w:rsidDel="00000000" w:rsidP="00000000" w:rsidRDefault="00000000" w:rsidRPr="00000000" w14:paraId="0000007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Reviewers are required to confirm in written form the relevance, originality and scientific accuracy of materials of the articles submitted for publication.</w:t>
      </w:r>
    </w:p>
    <w:p w:rsidR="00000000" w:rsidDel="00000000" w:rsidP="00000000" w:rsidRDefault="00000000" w:rsidRPr="00000000" w14:paraId="0000007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The editors send to the authors the information on the positive reviews of the article, as well as notification in which volume of the magazine an article is supposed to be published.</w:t>
      </w:r>
    </w:p>
    <w:p w:rsidR="00000000" w:rsidDel="00000000" w:rsidP="00000000" w:rsidRDefault="00000000" w:rsidRPr="00000000" w14:paraId="0000007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If the review finds the need the article to be improved by the author, the editorial board sends the article to the author for revision. If there is necessity to rework the article based on the reviewers’ comments, the editors provide additional reviewing its amended version.</w:t>
      </w:r>
    </w:p>
    <w:p w:rsidR="00000000" w:rsidDel="00000000" w:rsidP="00000000" w:rsidRDefault="00000000" w:rsidRPr="00000000" w14:paraId="0000007C">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666666"/>
          <w:sz w:val="20"/>
          <w:szCs w:val="20"/>
          <w:rtl w:val="0"/>
        </w:rPr>
        <w:t xml:space="preserve">If the article does not meet the requirements, as well as negative reviews of the members of the Editorial Board, or other experts, a reasoned refusal is sent to the author’s e-mail address.</w:t>
      </w:r>
    </w:p>
    <w:p w:rsidR="00000000" w:rsidDel="00000000" w:rsidP="00000000" w:rsidRDefault="00000000" w:rsidRPr="00000000" w14:paraId="0000007D">
      <w:pPr>
        <w:numPr>
          <w:ilvl w:val="0"/>
          <w:numId w:val="3"/>
        </w:numPr>
        <w:pBdr>
          <w:top w:color="auto" w:space="0" w:sz="0" w:val="none"/>
          <w:bottom w:color="auto" w:space="0" w:sz="0" w:val="none"/>
          <w:right w:color="auto" w:space="0" w:sz="0" w:val="none"/>
          <w:between w:color="auto" w:space="0" w:sz="0" w:val="none"/>
        </w:pBdr>
        <w:shd w:fill="ffffff" w:val="clear"/>
        <w:spacing w:after="720" w:lineRule="auto"/>
        <w:ind w:left="1320" w:hanging="360"/>
      </w:pPr>
      <w:r w:rsidDel="00000000" w:rsidR="00000000" w:rsidRPr="00000000">
        <w:rPr>
          <w:color w:val="666666"/>
          <w:sz w:val="20"/>
          <w:szCs w:val="20"/>
          <w:rtl w:val="0"/>
        </w:rPr>
        <w:t xml:space="preserve">Reviews are stored in the publishing and editorial office for 5 year. Copies of reviews are sent to the Ministry of Education and Science when requested.</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center"/>
        <w:rPr>
          <w:b w:val="1"/>
          <w:color w:val="666666"/>
          <w:sz w:val="21"/>
          <w:szCs w:val="21"/>
        </w:rPr>
      </w:pPr>
      <w:r w:rsidDel="00000000" w:rsidR="00000000" w:rsidRPr="00000000">
        <w:rPr>
          <w:b w:val="1"/>
          <w:color w:val="666666"/>
          <w:sz w:val="21"/>
          <w:szCs w:val="21"/>
          <w:rtl w:val="0"/>
        </w:rPr>
        <w:t xml:space="preserve">The publication of articles</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The decision to publish the article is made by the editorial board, with taking into account the opinion of the reviewers.</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In case of disagreement among members of the editorial board, the chief editor makes the final decision.</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Editors ask to pay particular attention to the need for strict adherence to the given samples.</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u w:val="single"/>
        </w:rPr>
      </w:pPr>
      <w:r w:rsidDel="00000000" w:rsidR="00000000" w:rsidRPr="00000000">
        <w:rPr>
          <w:color w:val="666666"/>
          <w:sz w:val="21"/>
          <w:szCs w:val="21"/>
          <w:rtl w:val="0"/>
        </w:rPr>
        <w:t xml:space="preserve">Bank account details </w:t>
      </w:r>
      <w:r w:rsidDel="00000000" w:rsidR="00000000" w:rsidRPr="00000000">
        <w:rPr>
          <w:color w:val="666666"/>
          <w:sz w:val="21"/>
          <w:szCs w:val="21"/>
          <w:u w:val="single"/>
          <w:rtl w:val="0"/>
        </w:rPr>
        <w:t xml:space="preserve">DOWNLOAD</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The article should be sent to the email address of the journal </w:t>
      </w:r>
      <w:r w:rsidDel="00000000" w:rsidR="00000000" w:rsidRPr="00000000">
        <w:rPr>
          <w:color w:val="429edb"/>
          <w:sz w:val="21"/>
          <w:szCs w:val="21"/>
          <w:rtl w:val="0"/>
        </w:rPr>
        <w:t xml:space="preserve">vestnik.urao@mail.ru</w:t>
      </w:r>
      <w:r w:rsidDel="00000000" w:rsidR="00000000" w:rsidRPr="00000000">
        <w:rPr>
          <w:color w:val="666666"/>
          <w:sz w:val="21"/>
          <w:szCs w:val="21"/>
          <w:rtl w:val="0"/>
        </w:rPr>
        <w:t xml:space="preserve"> by mail: 354000, Sochi, St. Ordzhonikidze, 10 A.</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center"/>
        <w:rPr>
          <w:b w:val="1"/>
          <w:color w:val="666666"/>
          <w:sz w:val="21"/>
          <w:szCs w:val="21"/>
        </w:rPr>
      </w:pPr>
      <w:r w:rsidDel="00000000" w:rsidR="00000000" w:rsidRPr="00000000">
        <w:rPr>
          <w:b w:val="1"/>
          <w:color w:val="666666"/>
          <w:sz w:val="21"/>
          <w:szCs w:val="21"/>
          <w:rtl w:val="0"/>
        </w:rPr>
        <w:t xml:space="preserve">Publication ethics</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The editors of the journal “Herald of the University of the Russian Academy of Education” guide their activities according to the principles of publishing ethics developed by the Ethics of Scientific Publications Committee (COPE). Access mode: </w:t>
      </w:r>
      <w:hyperlink r:id="rId10">
        <w:r w:rsidDel="00000000" w:rsidR="00000000" w:rsidRPr="00000000">
          <w:rPr>
            <w:color w:val="429edb"/>
            <w:sz w:val="21"/>
            <w:szCs w:val="21"/>
            <w:u w:val="single"/>
            <w:rtl w:val="0"/>
          </w:rPr>
          <w:t xml:space="preserve">http://publicationethics.org/resources/guidelines</w:t>
        </w:r>
      </w:hyperlink>
      <w:r w:rsidDel="00000000" w:rsidR="00000000" w:rsidRPr="00000000">
        <w:rPr>
          <w:color w:val="666666"/>
          <w:sz w:val="21"/>
          <w:szCs w:val="21"/>
          <w:rtl w:val="0"/>
        </w:rPr>
        <w:t xml:space="preserve">.</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All parties involved in the publication process (authors, editorial staff, reviewers and publisher) must comply with the norms of publishing ethics. Manuscripts that do not conform to ethical standards should not be allowed to be published. If by any accidental coincidence, violations of ethical standards are revealed after the publication of a scientific article, such an article should be urgently removed from the publication of the already prepared issue of the journal.</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Unethical are: fabrication and falsification of the data presented in the manuscript; plagiarism; duplicate publications; incorrect definition of authorship. When revealing facts of plagiarism, deception and other facts of non-observance of the publication ethics, the editors of the journal “Herald of the University of the Russian Academy of Education” have the right to refuse to publish the submitted manuscript to authors, and also have the right to impose a ban on publication in the journal for a certain period. The right to decide on the application of sanctions in each case belongs to the editor-in-chief.</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Reviewers and the editorial staff of the journal are obliged to objectively consider the articles regardless of race, gender, sexual orientation, religious beliefs, ethnic origin, social status, position, citizenship or political views of the authors. The editors must ensure that all information presented in the manuscripts in question is kept confidential until the article is published within the existing legislative framework of the Russian Federation. Unpublished materials submitted in the manuscripts in question should not be used in the own studies of reviewers and editorial staff without the written consent of the authors.</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The editorial board is always ready to give the necessary explanations to the authors on their decision to refuse publication when providing materials that are contrary to public interests, the principles of humanity and morality.</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320" w:line="411.4285714285714" w:lineRule="auto"/>
        <w:jc w:val="both"/>
        <w:rPr>
          <w:color w:val="666666"/>
          <w:sz w:val="21"/>
          <w:szCs w:val="21"/>
        </w:rPr>
      </w:pPr>
      <w:r w:rsidDel="00000000" w:rsidR="00000000" w:rsidRPr="00000000">
        <w:rPr>
          <w:color w:val="666666"/>
          <w:sz w:val="21"/>
          <w:szCs w:val="21"/>
          <w:rtl w:val="0"/>
        </w:rPr>
        <w:t xml:space="preserve">All correspondence relating to cases of violation of ethical standards is stored in the editorial office for 3 years.</w:t>
      </w:r>
    </w:p>
    <w:p w:rsidR="00000000" w:rsidDel="00000000" w:rsidP="00000000" w:rsidRDefault="00000000" w:rsidRPr="00000000" w14:paraId="0000008B">
      <w:pPr>
        <w:rPr>
          <w:color w:val="444c4e"/>
          <w:sz w:val="21"/>
          <w:szCs w:val="21"/>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rFonts w:ascii="Arial" w:cs="Arial" w:eastAsia="Arial" w:hAnsi="Arial"/>
        <w:color w:val="666666"/>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666666"/>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666666"/>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666666"/>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666666"/>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666666"/>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2"/>
      <w:numFmt w:val="decimal"/>
      <w:lvlText w:val="%1."/>
      <w:lvlJc w:val="left"/>
      <w:pPr>
        <w:ind w:left="720" w:hanging="360"/>
      </w:pPr>
      <w:rPr>
        <w:rFonts w:ascii="Arial" w:cs="Arial" w:eastAsia="Arial" w:hAnsi="Arial"/>
        <w:color w:val="666666"/>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publicationethics.org/resources/guidelines" TargetMode="External"/><Relationship Id="rId9" Type="http://schemas.openxmlformats.org/officeDocument/2006/relationships/hyperlink" Target="http://www.humanization.ru/wp-content/uploads/2014/12/%D0%9F%D1%80%D0%B8%D0%BB%D0%BE%D0%B6%D0%B5%D0%BD%D0%B8%D0%B5-2-%D0%9B%D0%B8%D1%86%D0%B5%D0%BD%D0%B7%D0%B8%D0%BE%D0%BD%D0%BD%D1%8B%D0%B9-%D0%B4%D0%BE%D0%B3%D0%BE%D0%B2%D0%BE%D1%80-%D1%81-%D0%B0%D0%B2%D1%82%D0%BE%D1%80%D0%BE%D0%BC-%D1%81%D1%82%D0%B0%D1%82%D1%8C%D0%B8.doc" TargetMode="External"/><Relationship Id="rId5" Type="http://schemas.openxmlformats.org/officeDocument/2006/relationships/styles" Target="styles.xml"/><Relationship Id="rId6" Type="http://schemas.openxmlformats.org/officeDocument/2006/relationships/hyperlink" Target="http://vestnik-urao.ru/wp-content/uploads/2018/09/%D0%9B%D0%B8%D1%86%D0%B5%D0%BD%D0%B7%D0%B8%D0%BE%D0%BD%D0%BD%D1%8B%D0%B9-%D0%B4%D0%BE%D0%B3%D0%BE%D0%B2%D0%BE%D1%80-%D0%92%D0%B5%D1%81%D1%82%D0%BD%D0%B8%D0%BA-%D0%A3%D0%A0%D0%90%D0%9E-1.doc" TargetMode="External"/><Relationship Id="rId7" Type="http://schemas.openxmlformats.org/officeDocument/2006/relationships/hyperlink" Target="http://vestnik-urao.ru/wp-content/uploads/2018/03/%D0%BA%D0%B2%D0%B8%D1%82%D0%B0%D0%BD%D1%86%D0%B8%D1%8F-%D0%A3%D0%BD%D0%B8%D0%B2%D0%B5%D1%80%D1%81%D0%B8%D1%82%D0%B5%D1%82-%D0%A0%D0%BE%D1%81%D1%81%D0%B8%D0%B9%D1%81%D0%BA%D0%BE%D0%B9-%D0%B0%D0%BA%D0%B0%D0%B4%D0%B5%D0%BC%D0%B8%D0%B8-%D0%BE%D0%B1%D1%80%D0%B0%D0%B7%D0%BE%D0%B2%D0%B0%D0%BD%D0%B8%D1%8F-28.02.2018.doc" TargetMode="External"/><Relationship Id="rId8" Type="http://schemas.openxmlformats.org/officeDocument/2006/relationships/hyperlink" Target="http://publicationethics.org/resource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