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left w:color="auto" w:space="22" w:sz="0" w:val="none"/>
        </w:pBdr>
        <w:spacing w:after="160" w:lineRule="auto"/>
        <w:ind w:left="560" w:right="1140" w:firstLine="0"/>
        <w:jc w:val="center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Отправка статей</w:t>
      </w:r>
    </w:p>
    <w:p w:rsidR="00000000" w:rsidDel="00000000" w:rsidP="00000000" w:rsidRDefault="00000000" w:rsidRPr="00000000" w14:paraId="00000002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Авторы подают статьи, подготовленные к публикации, в соответствии с Правилами для авторов, устанавливаемыми редколлегией журнала. Рукопись может быть послана в Объединенную редакцию научных журналов по электронной почте </w:t>
      </w:r>
      <w:r w:rsidDel="00000000" w:rsidR="00000000" w:rsidRPr="00000000">
        <w:rPr>
          <w:rFonts w:ascii="Verdana" w:cs="Verdana" w:eastAsia="Verdana" w:hAnsi="Verdana"/>
          <w:color w:val="000080"/>
          <w:sz w:val="21"/>
          <w:szCs w:val="21"/>
          <w:rtl w:val="0"/>
        </w:rPr>
        <w:t xml:space="preserve">vestnik1@tsu.tmb.ru</w:t>
      </w: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. Авторы, проживающие в г. Тамбове, могут лично принести статью непосредственно в редакцию журнала (г. Тамбов, ул. Советская, д. 190г).</w:t>
      </w:r>
    </w:p>
    <w:p w:rsidR="00000000" w:rsidDel="00000000" w:rsidP="00000000" w:rsidRDefault="00000000" w:rsidRPr="00000000" w14:paraId="00000003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Телефон редакции: 8(4752)72-34-34 доб. 0440.</w:t>
      </w:r>
    </w:p>
    <w:p w:rsidR="00000000" w:rsidDel="00000000" w:rsidP="00000000" w:rsidRDefault="00000000" w:rsidRPr="00000000" w14:paraId="00000004">
      <w:pPr>
        <w:pBdr>
          <w:left w:color="auto" w:space="22" w:sz="0" w:val="none"/>
        </w:pBdr>
        <w:spacing w:after="160" w:lineRule="auto"/>
        <w:ind w:left="560" w:right="1140" w:firstLine="0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left w:color="auto" w:space="22" w:sz="0" w:val="none"/>
        </w:pBdr>
        <w:spacing w:after="160" w:lineRule="auto"/>
        <w:ind w:left="560" w:right="1140" w:firstLine="0"/>
        <w:jc w:val="center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Требования к оформлению основного текста</w:t>
      </w:r>
    </w:p>
    <w:p w:rsidR="00000000" w:rsidDel="00000000" w:rsidP="00000000" w:rsidRDefault="00000000" w:rsidRPr="00000000" w14:paraId="00000006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При подготовке рукописи автору следует ориентироваться на профиль и рубрики журнала.</w:t>
      </w:r>
    </w:p>
    <w:p w:rsidR="00000000" w:rsidDel="00000000" w:rsidP="00000000" w:rsidRDefault="00000000" w:rsidRPr="00000000" w14:paraId="00000007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Обязательным условием публикации статьи в журнале является соблюдение публикационной этики журнала.</w:t>
      </w:r>
    </w:p>
    <w:p w:rsidR="00000000" w:rsidDel="00000000" w:rsidP="00000000" w:rsidRDefault="00000000" w:rsidRPr="00000000" w14:paraId="00000008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Объем статьи от 0,5 до 1,0 п.л. (20–40 тыс. знаков с пробелами).</w:t>
      </w:r>
    </w:p>
    <w:p w:rsidR="00000000" w:rsidDel="00000000" w:rsidP="00000000" w:rsidRDefault="00000000" w:rsidRPr="00000000" w14:paraId="00000009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В редакцию предоставляются четыре файла:</w:t>
      </w:r>
    </w:p>
    <w:p w:rsidR="00000000" w:rsidDel="00000000" w:rsidP="00000000" w:rsidRDefault="00000000" w:rsidRPr="00000000" w14:paraId="0000000A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1) Статья, набранная в программе Microsoft Word, формат А4, поля по 2 см с каждой стороны. Шрифт Times New Roman. Размер шрифта 14. Выравнивание по ширине. Межстрочный интервал полуторный (1,5). Абзацный отступ – 0,7. Переносы включены. Все страницы рукописи с вложенными таблицами, рисунками, подписями к рисункам, списком литературы должны быть пронумерованы. Шрифтовые выделения в самом тексте статьи допускаются в виде </w:t>
      </w:r>
      <w:r w:rsidDel="00000000" w:rsidR="00000000" w:rsidRPr="00000000">
        <w:rPr>
          <w:rFonts w:ascii="Verdana" w:cs="Verdana" w:eastAsia="Verdana" w:hAnsi="Verdana"/>
          <w:i w:val="1"/>
          <w:color w:val="333333"/>
          <w:sz w:val="21"/>
          <w:szCs w:val="21"/>
          <w:rtl w:val="0"/>
        </w:rPr>
        <w:t xml:space="preserve">курсива</w:t>
      </w: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 или полужирным шрифтом.</w:t>
      </w:r>
    </w:p>
    <w:p w:rsidR="00000000" w:rsidDel="00000000" w:rsidP="00000000" w:rsidRDefault="00000000" w:rsidRPr="00000000" w14:paraId="0000000B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2) Обязательно предоставление PDF формата статьи с подписями всех авторов.</w:t>
      </w:r>
    </w:p>
    <w:p w:rsidR="00000000" w:rsidDel="00000000" w:rsidP="00000000" w:rsidRDefault="00000000" w:rsidRPr="00000000" w14:paraId="0000000C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3) Отдельным файлом прилагаются сведения обо всех авторах статьи (Имя, Отчество, ФАМИЛИЯ полностью), с указанием его (их) ученого звания, ученой степени, должности, места работы (полное название организаций, к которым приписан автор, а не аббревиатура, почтовый адрес организации, адреса электронной почты всех авторов, ORCID каждого автора), номеров контактных телефонов (с кодом города) и контактного адреса электронной почты.</w:t>
      </w:r>
    </w:p>
    <w:p w:rsidR="00000000" w:rsidDel="00000000" w:rsidP="00000000" w:rsidRDefault="00000000" w:rsidRPr="00000000" w14:paraId="0000000D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Для аспирантов и докторантов – наименование специальности, почтового адреса (с индексом для доставки номеров журналов согласно подписке).</w:t>
      </w:r>
    </w:p>
    <w:p w:rsidR="00000000" w:rsidDel="00000000" w:rsidP="00000000" w:rsidRDefault="00000000" w:rsidRPr="00000000" w14:paraId="0000000E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Сведения об авторах указываются на русском и английском языках.</w:t>
      </w:r>
    </w:p>
    <w:p w:rsidR="00000000" w:rsidDel="00000000" w:rsidP="00000000" w:rsidRDefault="00000000" w:rsidRPr="00000000" w14:paraId="0000000F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4) Необходимо также ознакомиться с Авторским договором (публичной офертой), подписать и выслать в адрес редакции Согласие на обработку персональных данных (см. на сайте журнала </w:t>
      </w:r>
      <w:hyperlink r:id="rId6">
        <w:r w:rsidDel="00000000" w:rsidR="00000000" w:rsidRPr="00000000">
          <w:rPr>
            <w:rFonts w:ascii="Verdana" w:cs="Verdana" w:eastAsia="Verdana" w:hAnsi="Verdana"/>
            <w:color w:val="000080"/>
            <w:sz w:val="21"/>
            <w:szCs w:val="21"/>
            <w:rtl w:val="0"/>
          </w:rPr>
          <w:t xml:space="preserve">http://journals.tsutmb.ru/upload/vest/Dogovor_Vestnik_Tambovskogo_uni-versiteta_Seriya_Gumanitarnye_nauki_rus.pdf</w:t>
        </w:r>
      </w:hyperlink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; </w:t>
      </w:r>
      <w:hyperlink r:id="rId7">
        <w:r w:rsidDel="00000000" w:rsidR="00000000" w:rsidRPr="00000000">
          <w:rPr>
            <w:rFonts w:ascii="Verdana" w:cs="Verdana" w:eastAsia="Verdana" w:hAnsi="Verdana"/>
            <w:color w:val="000080"/>
            <w:sz w:val="21"/>
            <w:szCs w:val="21"/>
            <w:rtl w:val="0"/>
          </w:rPr>
          <w:t xml:space="preserve">http://journals.tsu</w:t>
        </w:r>
      </w:hyperlink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 tmb.ru upload/vest/Soglasie-rus.pdf).</w:t>
      </w:r>
    </w:p>
    <w:p w:rsidR="00000000" w:rsidDel="00000000" w:rsidP="00000000" w:rsidRDefault="00000000" w:rsidRPr="00000000" w14:paraId="00000010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left w:color="auto" w:space="22" w:sz="0" w:val="none"/>
        </w:pBdr>
        <w:spacing w:after="160" w:lineRule="auto"/>
        <w:ind w:left="560" w:right="1140" w:firstLine="0"/>
        <w:jc w:val="center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Структура статьи</w:t>
      </w:r>
    </w:p>
    <w:p w:rsidR="00000000" w:rsidDel="00000000" w:rsidP="00000000" w:rsidRDefault="00000000" w:rsidRPr="00000000" w14:paraId="00000012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В верхнем левом углу листа проставляется код УДК (</w:t>
      </w:r>
      <w:hyperlink r:id="rId8">
        <w:r w:rsidDel="00000000" w:rsidR="00000000" w:rsidRPr="00000000">
          <w:rPr>
            <w:rFonts w:ascii="Verdana" w:cs="Verdana" w:eastAsia="Verdana" w:hAnsi="Verdana"/>
            <w:color w:val="000080"/>
            <w:sz w:val="21"/>
            <w:szCs w:val="21"/>
            <w:rtl w:val="0"/>
          </w:rPr>
          <w:t xml:space="preserve">http://teacode.com/online/udc/</w:t>
        </w:r>
      </w:hyperlink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), который должен достаточно подробно отражать тематику статьи (уточнить в научной библиотеке университета или города).</w:t>
      </w:r>
    </w:p>
    <w:p w:rsidR="00000000" w:rsidDel="00000000" w:rsidP="00000000" w:rsidRDefault="00000000" w:rsidRPr="00000000" w14:paraId="00000013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Далее по центру жирным шрифтом печатается Название статьи (прописная буква только первая), оно должно быть точным и кратким, с учетом того, что триада: название, ключевые слова, аннотация представляют собой единую структуру, термины в которой не должны дублировать друг друга.</w:t>
      </w:r>
    </w:p>
    <w:p w:rsidR="00000000" w:rsidDel="00000000" w:rsidP="00000000" w:rsidRDefault="00000000" w:rsidRPr="00000000" w14:paraId="00000014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Ниже обычным шрифтом – Имя и Отчество (сначала! полностью), ФАМИЛИЯ автора(ов).</w:t>
      </w:r>
    </w:p>
    <w:p w:rsidR="00000000" w:rsidDel="00000000" w:rsidP="00000000" w:rsidRDefault="00000000" w:rsidRPr="00000000" w14:paraId="00000015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Строкой ниже – полное название организации с ее юридическим адресом на русском и английском языке (данные об аффилировании авторов – author affiliation). В отношении организаций необходимо, чтобы был указан официально принятый английский вариант наименования.</w:t>
      </w:r>
    </w:p>
    <w:p w:rsidR="00000000" w:rsidDel="00000000" w:rsidP="00000000" w:rsidRDefault="00000000" w:rsidRPr="00000000" w14:paraId="00000016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ORCID, E-mail каждого автора. При отсутствии номера ORCID его необходимо получить, зарегистрировавшись на сайте </w:t>
      </w:r>
      <w:hyperlink r:id="rId9">
        <w:r w:rsidDel="00000000" w:rsidR="00000000" w:rsidRPr="00000000">
          <w:rPr>
            <w:rFonts w:ascii="Verdana" w:cs="Verdana" w:eastAsia="Verdana" w:hAnsi="Verdana"/>
            <w:color w:val="000080"/>
            <w:sz w:val="21"/>
            <w:szCs w:val="21"/>
            <w:rtl w:val="0"/>
          </w:rPr>
          <w:t xml:space="preserve">https://orcid.org/register</w:t>
        </w:r>
      </w:hyperlink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. ORCID – это реестр уникальных идентификаторов ученых и вместе с тем соответствующий метод, связывающий исследовательскую деятельность с этими идентификаторами. На сегодняшний день это единственный способ однозначно идентифицировать личность ученого, особенно в ситуациях с полным совпадением ФИО авторов.</w:t>
      </w:r>
    </w:p>
    <w:p w:rsidR="00000000" w:rsidDel="00000000" w:rsidP="00000000" w:rsidRDefault="00000000" w:rsidRPr="00000000" w14:paraId="00000017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Аннотация (150–200 слов) в соответствии с ГОСТ 7.9-95 «Реферат и аннотация» в обязательном порядке должна включать предмет, актуальность и цель исследования; метод или методологию проведения работы; результаты; область применения результатов работы; выводы (например, Обосновано…, доказано…, проанализировано…, сформировано… Сделан вывод…).</w:t>
      </w:r>
    </w:p>
    <w:p w:rsidR="00000000" w:rsidDel="00000000" w:rsidP="00000000" w:rsidRDefault="00000000" w:rsidRPr="00000000" w14:paraId="00000018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Затем приводятся ключевые слова на русском и английском языке (5–6 ключевых слов или словосочетаний, отражающих тему работы и служащих ключом при поиске соответствующей информации).</w:t>
      </w:r>
    </w:p>
    <w:p w:rsidR="00000000" w:rsidDel="00000000" w:rsidP="00000000" w:rsidRDefault="00000000" w:rsidRPr="00000000" w14:paraId="00000019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Благодарности и ссылки на номера грантов. Информация об источниках финансирования, лица, внесшие вклад в выполнение работы, недостаточный для признания авторства (не принимающие на себя ответственность за содержание работы, но оказавшие техническую, финансовую, интеллектуальную помощь), должны быть перечислены (с их письменного согласия) в разделе «Благодарности» (Аcknowledgements).</w:t>
      </w:r>
    </w:p>
    <w:p w:rsidR="00000000" w:rsidDel="00000000" w:rsidP="00000000" w:rsidRDefault="00000000" w:rsidRPr="00000000" w14:paraId="0000001A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Еще через строку помещают основной текст статьи. Рекомендуемая структура научной статьи (рубрикация желательна):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введение: постановка проблемы в общем виде и ее связь с исследованиями в данной области и публикациями с обязательными ссылками в тексте на используемую литературу (также все заимствования в статье должны быть корректно оформлены);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постановка задачи: формулировка целей и методов исследования рассматриваемой темы;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результаты исследования: изложение основного материала исследования с обоснованием полученных научных результатов;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выводы: научная новизна, теоретическое или практическое значение исследования, а также перспективы дальнейших научных разработок в данном направлении;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список литературы (обязательно). Список литературы должен включать 10 и более источников, ссылка на собственные работы – не более 10 % от общего количества источников;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320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References (пристатейный библиографический список в романском алфавите (латинице) – полное транслитерирование источников и их перевод на английский язык).</w:t>
      </w:r>
    </w:p>
    <w:p w:rsidR="00000000" w:rsidDel="00000000" w:rsidP="00000000" w:rsidRDefault="00000000" w:rsidRPr="00000000" w14:paraId="00000021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В конце статьи должна быть надпись </w:t>
      </w:r>
      <w:r w:rsidDel="00000000" w:rsidR="00000000" w:rsidRPr="00000000">
        <w:rPr>
          <w:rFonts w:ascii="Verdana" w:cs="Verdana" w:eastAsia="Verdana" w:hAnsi="Verdana"/>
          <w:i w:val="1"/>
          <w:color w:val="333333"/>
          <w:sz w:val="21"/>
          <w:szCs w:val="21"/>
          <w:rtl w:val="0"/>
        </w:rPr>
        <w:t xml:space="preserve">Статья публикуется впервые. Проверено системой антиплагиат. Уникальность текста ...%</w:t>
      </w: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 – ставится дата и подпись автора (авторов).</w:t>
      </w:r>
    </w:p>
    <w:p w:rsidR="00000000" w:rsidDel="00000000" w:rsidP="00000000" w:rsidRDefault="00000000" w:rsidRPr="00000000" w14:paraId="00000022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Иллюстрации. Рисунки выполняются в графическом редакторе Corel Draw либо в любом из приложений MS Office в сгруппированном виде. Графики, рисунки и фотографии монтируются в текст после первого упоминания о них, причем их нужно вставлять как объект или как метафайл. Кегль шрифта в подписях не должен быть меньше 9. Название иллюстраций дается под ними по центру после слова Рис. с порядковым номером. Точка после подписи не ставится. За оформление имеющихся в статье графических материалов ответственность несет автор. При верстке журнала они не редактируются. Все рисунки публикуются только в черно-белой гамме, полноцветные иллюстрации будут доступны только в электронной версии статьи. Допускается создание таблиц и диаграмм в WinWord и Exel (обязательно приложить исходный файл в формате .xls). На все иллюстрации должны быть ссылки в тексте.</w:t>
      </w:r>
    </w:p>
    <w:p w:rsidR="00000000" w:rsidDel="00000000" w:rsidP="00000000" w:rsidRDefault="00000000" w:rsidRPr="00000000" w14:paraId="00000023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Таблицы. Слово Таблица с порядковым номером размещается по правому краю перед таблицей. На следующей строке обязательно приводится название таблицы без точки в конце. В основном тексте должны содержаться ссылки на них (табл. 1). Слова в таблицах должны быть написаны полностью с соблюдением переносов. Не должно быть пустых граф. В ячейке таблицы в конце предложения точка не ставится.</w:t>
      </w:r>
    </w:p>
    <w:p w:rsidR="00000000" w:rsidDel="00000000" w:rsidP="00000000" w:rsidRDefault="00000000" w:rsidRPr="00000000" w14:paraId="00000024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За ошибки и неточности научного и фактического характера, перевод аннотации и ключевых слов ответственность несет автор (авторы) статьи.</w:t>
      </w:r>
    </w:p>
    <w:p w:rsidR="00000000" w:rsidDel="00000000" w:rsidP="00000000" w:rsidRDefault="00000000" w:rsidRPr="00000000" w14:paraId="00000025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Ссылки на литературу являются ОБЯЗАТЕЛЬНЫМ атрибутом любой научной статьи. Указание в списке всех цитируемых работ обязательно.</w:t>
      </w:r>
    </w:p>
    <w:p w:rsidR="00000000" w:rsidDel="00000000" w:rsidP="00000000" w:rsidRDefault="00000000" w:rsidRPr="00000000" w14:paraId="00000026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Библиографические ссылки в списках литературы оформляются в соответствии с ГОСТ Р 7.0.5-2008 «Библиографическая ссылка. Общие требования и правила составления» и даются в порядке очередности цитированных источников, например [1, с. 25], или [3; 4], или [5–12].</w:t>
      </w:r>
    </w:p>
    <w:p w:rsidR="00000000" w:rsidDel="00000000" w:rsidP="00000000" w:rsidRDefault="00000000" w:rsidRPr="00000000" w14:paraId="00000027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Автор несет ответственность за точность приводимых в его статье сведений, цитат и правильность указания названий книг и других источников. После вычитки отпечатанного текста статьи и проверки всех цитат автор на последней странице собственноручно пишет: Статья вычитана. Цитаты проверены. [Дата. Подпись.].</w:t>
      </w:r>
    </w:p>
    <w:p w:rsidR="00000000" w:rsidDel="00000000" w:rsidP="00000000" w:rsidRDefault="00000000" w:rsidRPr="00000000" w14:paraId="00000028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В Список литературы </w:t>
      </w:r>
      <w:r w:rsidDel="00000000" w:rsidR="00000000" w:rsidRPr="00000000">
        <w:rPr>
          <w:rFonts w:ascii="Verdana" w:cs="Verdana" w:eastAsia="Verdana" w:hAnsi="Verdana"/>
          <w:i w:val="1"/>
          <w:color w:val="333333"/>
          <w:sz w:val="21"/>
          <w:szCs w:val="21"/>
          <w:u w:val="single"/>
          <w:rtl w:val="0"/>
        </w:rPr>
        <w:t xml:space="preserve">не включаются</w:t>
      </w: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 неопубликованные работы, учебники, учебные пособия, диссертации, нормативно-правовые акты, архивные материалы, статистические сборники, интернет-ресурсы, содержащие банки данных курсовых, ненаучных и научно-популярных источников (википедии), рефератов и т. п.</w:t>
      </w:r>
    </w:p>
    <w:p w:rsidR="00000000" w:rsidDel="00000000" w:rsidP="00000000" w:rsidRDefault="00000000" w:rsidRPr="00000000" w14:paraId="00000029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Редколлегия обращается с просьбой к авторам: если Вам известно, что статья или монография, на которую Вы ссылаетесь, изданная на русском языке, имеет англоязычный вариант (например, журнал переводится на английский или монография была переведена с английского языка), пожалуйста, укажите после ссылки на русском языке ссылку на английском языке с тем же номером.</w:t>
      </w:r>
    </w:p>
    <w:p w:rsidR="00000000" w:rsidDel="00000000" w:rsidP="00000000" w:rsidRDefault="00000000" w:rsidRPr="00000000" w14:paraId="0000002A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Необходимо следить за правильностью расстановки точек и запятых. Не забывайте точки в конце строк в библиографии. Не надо печатать тире между пунктами библиографии. Если указаны страницы, то после С. – точка и пробел. Если название на английском – пишется P., на немецком – S. Фамилии и инициалы авторов даются курсивом.</w:t>
      </w:r>
    </w:p>
    <w:p w:rsidR="00000000" w:rsidDel="00000000" w:rsidP="00000000" w:rsidRDefault="00000000" w:rsidRPr="00000000" w14:paraId="0000002B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Примеры оформления Списка литературы:</w:t>
      </w:r>
    </w:p>
    <w:p w:rsidR="00000000" w:rsidDel="00000000" w:rsidP="00000000" w:rsidRDefault="00000000" w:rsidRPr="00000000" w14:paraId="0000002C">
      <w:pPr>
        <w:pBdr>
          <w:left w:color="auto" w:space="22" w:sz="0" w:val="none"/>
        </w:pBdr>
        <w:spacing w:after="160" w:lineRule="auto"/>
        <w:ind w:left="560" w:right="1140" w:firstLine="0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Книга, монография (указать общее число страниц):</w:t>
      </w:r>
    </w:p>
    <w:p w:rsidR="00000000" w:rsidDel="00000000" w:rsidP="00000000" w:rsidRDefault="00000000" w:rsidRPr="00000000" w14:paraId="0000002D">
      <w:pPr>
        <w:pBdr>
          <w:left w:color="auto" w:space="22" w:sz="0" w:val="none"/>
        </w:pBdr>
        <w:spacing w:after="160" w:lineRule="auto"/>
        <w:ind w:left="560" w:right="1140" w:firstLine="0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1.</w:t>
      </w:r>
      <w:r w:rsidDel="00000000" w:rsidR="00000000" w:rsidRPr="00000000">
        <w:rPr>
          <w:rFonts w:ascii="Verdana" w:cs="Verdana" w:eastAsia="Verdana" w:hAnsi="Verdana"/>
          <w:i w:val="1"/>
          <w:color w:val="333333"/>
          <w:sz w:val="21"/>
          <w:szCs w:val="21"/>
          <w:rtl w:val="0"/>
        </w:rPr>
        <w:t xml:space="preserve"> Купер Д.О., Херон Т.Э., Хьюард У.Л.</w:t>
      </w: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 Прикладной анализ поведения. М.: Практика, 2016. 826 с.</w:t>
      </w:r>
    </w:p>
    <w:p w:rsidR="00000000" w:rsidDel="00000000" w:rsidP="00000000" w:rsidRDefault="00000000" w:rsidRPr="00000000" w14:paraId="0000002E">
      <w:pPr>
        <w:pBdr>
          <w:left w:color="auto" w:space="22" w:sz="0" w:val="none"/>
        </w:pBdr>
        <w:spacing w:after="160" w:lineRule="auto"/>
        <w:ind w:left="560" w:right="1140" w:firstLine="0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Статья из научного журнала (указать страницы размещенной статьи):</w:t>
      </w:r>
    </w:p>
    <w:p w:rsidR="00000000" w:rsidDel="00000000" w:rsidP="00000000" w:rsidRDefault="00000000" w:rsidRPr="00000000" w14:paraId="0000002F">
      <w:pPr>
        <w:pBdr>
          <w:left w:color="auto" w:space="22" w:sz="0" w:val="none"/>
        </w:pBdr>
        <w:spacing w:after="160" w:lineRule="auto"/>
        <w:ind w:left="560" w:right="1140" w:firstLine="0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2.</w:t>
      </w:r>
      <w:r w:rsidDel="00000000" w:rsidR="00000000" w:rsidRPr="00000000">
        <w:rPr>
          <w:rFonts w:ascii="Verdana" w:cs="Verdana" w:eastAsia="Verdana" w:hAnsi="Verdana"/>
          <w:i w:val="1"/>
          <w:color w:val="333333"/>
          <w:sz w:val="21"/>
          <w:szCs w:val="21"/>
          <w:rtl w:val="0"/>
        </w:rPr>
        <w:t xml:space="preserve"> Токмакова Ю.В.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 Психолого-педагогические условия обучения иноязычному профессиональному общению студентов на основе модели интегрированного предметно-языкового обучения // Вестник Тамбовского университета. Серия: Гуманитарные науки. Тамбов, 2019. Т. 24. № 181. С. 43-54. DOI 10.20310/1810-0201-2019-24-181-43-54</w:t>
      </w:r>
    </w:p>
    <w:p w:rsidR="00000000" w:rsidDel="00000000" w:rsidP="00000000" w:rsidRDefault="00000000" w:rsidRPr="00000000" w14:paraId="00000030">
      <w:pPr>
        <w:pBdr>
          <w:left w:color="auto" w:space="22" w:sz="0" w:val="none"/>
        </w:pBdr>
        <w:spacing w:after="160" w:lineRule="auto"/>
        <w:ind w:left="560" w:right="1140" w:firstLine="0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3.</w:t>
      </w:r>
      <w:r w:rsidDel="00000000" w:rsidR="00000000" w:rsidRPr="00000000">
        <w:rPr>
          <w:rFonts w:ascii="Verdana" w:cs="Verdana" w:eastAsia="Verdana" w:hAnsi="Verdana"/>
          <w:i w:val="1"/>
          <w:color w:val="333333"/>
          <w:sz w:val="21"/>
          <w:szCs w:val="21"/>
          <w:rtl w:val="0"/>
        </w:rPr>
        <w:t xml:space="preserve"> Иванова Л.К.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 Межкультурная профессиональная коммуникативная компетенция как философская и педагогическая проблема // Педагогика. 2016. № 2 (31). С. 97-100.</w:t>
      </w:r>
    </w:p>
    <w:p w:rsidR="00000000" w:rsidDel="00000000" w:rsidP="00000000" w:rsidRDefault="00000000" w:rsidRPr="00000000" w14:paraId="00000031">
      <w:pPr>
        <w:pBdr>
          <w:left w:color="auto" w:space="22" w:sz="0" w:val="none"/>
        </w:pBdr>
        <w:spacing w:after="160" w:lineRule="auto"/>
        <w:ind w:left="560" w:right="1140" w:firstLine="0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4.</w:t>
      </w:r>
      <w:r w:rsidDel="00000000" w:rsidR="00000000" w:rsidRPr="00000000">
        <w:rPr>
          <w:rFonts w:ascii="Verdana" w:cs="Verdana" w:eastAsia="Verdana" w:hAnsi="Verdana"/>
          <w:i w:val="1"/>
          <w:color w:val="333333"/>
          <w:sz w:val="21"/>
          <w:szCs w:val="21"/>
          <w:rtl w:val="0"/>
        </w:rPr>
        <w:t xml:space="preserve"> Canale M., Swain M.</w:t>
      </w:r>
      <w:r w:rsidDel="00000000" w:rsidR="00000000" w:rsidRPr="00000000">
        <w:rPr>
          <w:rFonts w:ascii="Arial Unicode MS" w:cs="Arial Unicode MS" w:eastAsia="Arial Unicode MS" w:hAnsi="Arial Unicode MS"/>
          <w:color w:val="333333"/>
          <w:sz w:val="21"/>
          <w:szCs w:val="21"/>
          <w:rtl w:val="0"/>
        </w:rPr>
        <w:t xml:space="preserve"> Theoretical bases of communicative approaches to second language teaching and testing // Applied Linguistics. 1980. Vol. 1. № 1. P. 10-47.</w:t>
      </w:r>
    </w:p>
    <w:p w:rsidR="00000000" w:rsidDel="00000000" w:rsidP="00000000" w:rsidRDefault="00000000" w:rsidRPr="00000000" w14:paraId="00000032">
      <w:pPr>
        <w:pBdr>
          <w:left w:color="auto" w:space="22" w:sz="0" w:val="none"/>
        </w:pBdr>
        <w:spacing w:after="160" w:lineRule="auto"/>
        <w:ind w:left="560" w:right="1140" w:firstLine="0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Материалы конференций, сборники научных трудов:</w:t>
      </w:r>
    </w:p>
    <w:p w:rsidR="00000000" w:rsidDel="00000000" w:rsidP="00000000" w:rsidRDefault="00000000" w:rsidRPr="00000000" w14:paraId="00000033">
      <w:pPr>
        <w:pBdr>
          <w:left w:color="auto" w:space="22" w:sz="0" w:val="none"/>
        </w:pBdr>
        <w:spacing w:after="160" w:lineRule="auto"/>
        <w:ind w:left="560" w:right="1140" w:firstLine="0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5.</w:t>
      </w:r>
      <w:r w:rsidDel="00000000" w:rsidR="00000000" w:rsidRPr="00000000">
        <w:rPr>
          <w:rFonts w:ascii="Verdana" w:cs="Verdana" w:eastAsia="Verdana" w:hAnsi="Verdana"/>
          <w:i w:val="1"/>
          <w:color w:val="333333"/>
          <w:sz w:val="21"/>
          <w:szCs w:val="21"/>
          <w:rtl w:val="0"/>
        </w:rPr>
        <w:t xml:space="preserve"> Старицына С.Г.</w:t>
      </w: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 Применение проектной технологии в процессе формирования методических умений у студентов бакалавриата к обучению иностранному языку школьников с особыми образовательными потребностями // Инклюзивное иноязычное образование сегодня: проблемы и решения: материалы 4 Междунар. науч.-практ. конф. М., 2018. С. 78-80.</w:t>
      </w:r>
    </w:p>
    <w:p w:rsidR="00000000" w:rsidDel="00000000" w:rsidP="00000000" w:rsidRDefault="00000000" w:rsidRPr="00000000" w14:paraId="00000034">
      <w:pPr>
        <w:pBdr>
          <w:left w:color="auto" w:space="22" w:sz="0" w:val="none"/>
        </w:pBdr>
        <w:spacing w:after="160" w:lineRule="auto"/>
        <w:ind w:left="560" w:right="1140" w:firstLine="0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6.</w:t>
      </w:r>
      <w:r w:rsidDel="00000000" w:rsidR="00000000" w:rsidRPr="00000000">
        <w:rPr>
          <w:rFonts w:ascii="Verdana" w:cs="Verdana" w:eastAsia="Verdana" w:hAnsi="Verdana"/>
          <w:i w:val="1"/>
          <w:color w:val="333333"/>
          <w:sz w:val="21"/>
          <w:szCs w:val="21"/>
          <w:rtl w:val="0"/>
        </w:rPr>
        <w:t xml:space="preserve"> Бойков В.В.</w:t>
      </w: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 В поисках библиотеки С.М. Волконского // Русская провинция: сб. науч. ст. Воронеж, 1995. С. 248-255.</w:t>
      </w:r>
    </w:p>
    <w:p w:rsidR="00000000" w:rsidDel="00000000" w:rsidP="00000000" w:rsidRDefault="00000000" w:rsidRPr="00000000" w14:paraId="00000035">
      <w:pPr>
        <w:pBdr>
          <w:left w:color="auto" w:space="22" w:sz="0" w:val="none"/>
        </w:pBdr>
        <w:spacing w:after="160" w:lineRule="auto"/>
        <w:ind w:left="560" w:right="1140" w:firstLine="0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Электронные ресурсы:</w:t>
      </w:r>
    </w:p>
    <w:p w:rsidR="00000000" w:rsidDel="00000000" w:rsidP="00000000" w:rsidRDefault="00000000" w:rsidRPr="00000000" w14:paraId="00000036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Не стоит злоупотреблять интернет-источниками, т. к. та или иная литература может быть размещена на сайте временно. При необходимости их использования обязательно нужно давать ссылки в соответствии с правилами оформления библиографического аппарата научных статей:</w:t>
      </w:r>
    </w:p>
    <w:p w:rsidR="00000000" w:rsidDel="00000000" w:rsidP="00000000" w:rsidRDefault="00000000" w:rsidRPr="00000000" w14:paraId="00000037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7.</w:t>
      </w:r>
      <w:r w:rsidDel="00000000" w:rsidR="00000000" w:rsidRPr="00000000">
        <w:rPr>
          <w:rFonts w:ascii="Verdana" w:cs="Verdana" w:eastAsia="Verdana" w:hAnsi="Verdana"/>
          <w:i w:val="1"/>
          <w:color w:val="333333"/>
          <w:sz w:val="21"/>
          <w:szCs w:val="21"/>
          <w:rtl w:val="0"/>
        </w:rPr>
        <w:t xml:space="preserve"> Тихомирова Н.К.</w:t>
      </w: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 Социальное здоровье школьников – условие, ориентир и результат реализации ФГОС начального общего образования второго поколения. URL: </w:t>
      </w:r>
      <w:hyperlink r:id="rId10">
        <w:r w:rsidDel="00000000" w:rsidR="00000000" w:rsidRPr="00000000">
          <w:rPr>
            <w:rFonts w:ascii="Verdana" w:cs="Verdana" w:eastAsia="Verdana" w:hAnsi="Verdana"/>
            <w:color w:val="000080"/>
            <w:sz w:val="21"/>
            <w:szCs w:val="21"/>
            <w:rtl w:val="0"/>
          </w:rPr>
          <w:t xml:space="preserve">http://old.iro.yar.ru/fgos/tikhomirova_orman.htm</w:t>
        </w:r>
      </w:hyperlink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 (дата обращения: 13.12.2019).</w:t>
      </w:r>
    </w:p>
    <w:p w:rsidR="00000000" w:rsidDel="00000000" w:rsidP="00000000" w:rsidRDefault="00000000" w:rsidRPr="00000000" w14:paraId="00000038">
      <w:pPr>
        <w:pBdr>
          <w:left w:color="auto" w:space="22" w:sz="0" w:val="none"/>
        </w:pBdr>
        <w:spacing w:after="160" w:lineRule="auto"/>
        <w:ind w:left="560" w:right="1140" w:firstLine="0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Архивные документы:</w:t>
      </w:r>
    </w:p>
    <w:p w:rsidR="00000000" w:rsidDel="00000000" w:rsidP="00000000" w:rsidRDefault="00000000" w:rsidRPr="00000000" w14:paraId="00000039">
      <w:pPr>
        <w:pBdr>
          <w:left w:color="auto" w:space="22" w:sz="0" w:val="none"/>
        </w:pBdr>
        <w:spacing w:after="160" w:lineRule="auto"/>
        <w:ind w:left="560" w:right="1140" w:firstLine="0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8. ГАТО (Государственный архив Тамбовской области). Ф. 1. Оп. 19. Ед. хр. 8.</w:t>
      </w:r>
    </w:p>
    <w:p w:rsidR="00000000" w:rsidDel="00000000" w:rsidP="00000000" w:rsidRDefault="00000000" w:rsidRPr="00000000" w14:paraId="0000003A">
      <w:pPr>
        <w:pBdr>
          <w:left w:color="auto" w:space="22" w:sz="0" w:val="none"/>
        </w:pBdr>
        <w:spacing w:after="160" w:lineRule="auto"/>
        <w:ind w:left="560" w:right="1140" w:firstLine="0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Обращаем внимание авторов, что ссылки на нормативные и архивные документы будут оформлены в виде сноски (текст сноски располагается внизу страницы).</w:t>
      </w:r>
    </w:p>
    <w:p w:rsidR="00000000" w:rsidDel="00000000" w:rsidP="00000000" w:rsidRDefault="00000000" w:rsidRPr="00000000" w14:paraId="0000003B">
      <w:pPr>
        <w:pBdr>
          <w:left w:color="auto" w:space="22" w:sz="0" w:val="none"/>
        </w:pBdr>
        <w:spacing w:after="160" w:lineRule="auto"/>
        <w:ind w:left="560" w:right="1140" w:firstLine="0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Автореферат диссертации:</w:t>
      </w:r>
    </w:p>
    <w:p w:rsidR="00000000" w:rsidDel="00000000" w:rsidP="00000000" w:rsidRDefault="00000000" w:rsidRPr="00000000" w14:paraId="0000003C">
      <w:pPr>
        <w:pBdr>
          <w:left w:color="auto" w:space="22" w:sz="0" w:val="none"/>
        </w:pBdr>
        <w:spacing w:after="160" w:lineRule="auto"/>
        <w:ind w:left="560" w:right="1140" w:firstLine="0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9.</w:t>
      </w:r>
      <w:r w:rsidDel="00000000" w:rsidR="00000000" w:rsidRPr="00000000">
        <w:rPr>
          <w:rFonts w:ascii="Verdana" w:cs="Verdana" w:eastAsia="Verdana" w:hAnsi="Verdana"/>
          <w:i w:val="1"/>
          <w:color w:val="333333"/>
          <w:sz w:val="21"/>
          <w:szCs w:val="21"/>
          <w:rtl w:val="0"/>
        </w:rPr>
        <w:t xml:space="preserve"> Петрова Н.М.</w:t>
      </w: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 Индивидуализация и дифференциация обучения студентов вузов: автореф. дис. ... д-ра пед. наук. М., 2016. 48 с.</w:t>
      </w:r>
    </w:p>
    <w:p w:rsidR="00000000" w:rsidDel="00000000" w:rsidP="00000000" w:rsidRDefault="00000000" w:rsidRPr="00000000" w14:paraId="0000003D">
      <w:pPr>
        <w:pBdr>
          <w:left w:color="auto" w:space="22" w:sz="0" w:val="none"/>
        </w:pBdr>
        <w:spacing w:after="160" w:lineRule="auto"/>
        <w:ind w:left="560" w:right="1140" w:firstLine="0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10.</w:t>
      </w:r>
      <w:r w:rsidDel="00000000" w:rsidR="00000000" w:rsidRPr="00000000">
        <w:rPr>
          <w:rFonts w:ascii="Verdana" w:cs="Verdana" w:eastAsia="Verdana" w:hAnsi="Verdana"/>
          <w:i w:val="1"/>
          <w:color w:val="333333"/>
          <w:sz w:val="21"/>
          <w:szCs w:val="21"/>
          <w:rtl w:val="0"/>
        </w:rPr>
        <w:t xml:space="preserve"> Недрышкин И.В.</w:t>
      </w: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 Педагогические условия формирования социального опыта детей средствами изобразительной деятельности в дополнительном образовании: автореф. дис. … канд. пед. наук. СПб., 2014. 24 с.</w:t>
      </w:r>
    </w:p>
    <w:p w:rsidR="00000000" w:rsidDel="00000000" w:rsidP="00000000" w:rsidRDefault="00000000" w:rsidRPr="00000000" w14:paraId="0000003E">
      <w:pPr>
        <w:pBdr>
          <w:left w:color="auto" w:space="22" w:sz="0" w:val="none"/>
        </w:pBdr>
        <w:spacing w:after="160" w:lineRule="auto"/>
        <w:ind w:left="560" w:right="1140" w:firstLine="0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F">
      <w:pPr>
        <w:pBdr>
          <w:left w:color="auto" w:space="22" w:sz="0" w:val="none"/>
        </w:pBdr>
        <w:spacing w:after="160" w:lineRule="auto"/>
        <w:ind w:left="560" w:right="1140" w:firstLine="0"/>
        <w:jc w:val="center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Процесс рецензирования</w:t>
      </w:r>
    </w:p>
    <w:p w:rsidR="00000000" w:rsidDel="00000000" w:rsidP="00000000" w:rsidRDefault="00000000" w:rsidRPr="00000000" w14:paraId="00000040">
      <w:pPr>
        <w:pBdr>
          <w:left w:color="auto" w:space="22" w:sz="0" w:val="none"/>
        </w:pBdr>
        <w:spacing w:after="160" w:lineRule="auto"/>
        <w:ind w:left="560" w:right="1140" w:firstLine="0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Журнал проводит «двустороннее слепое» рецензирование поступающих рукописей. Рецензенту предоставляется на рецензирование рукопись без указания фамилий авторов. Автор не знает фамилии рецензента.</w:t>
      </w:r>
    </w:p>
    <w:p w:rsidR="00000000" w:rsidDel="00000000" w:rsidP="00000000" w:rsidRDefault="00000000" w:rsidRPr="00000000" w14:paraId="00000041">
      <w:pPr>
        <w:pBdr>
          <w:left w:color="auto" w:space="22" w:sz="0" w:val="none"/>
        </w:pBdr>
        <w:spacing w:after="160" w:lineRule="auto"/>
        <w:ind w:left="560" w:right="1140" w:firstLine="0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2">
      <w:pPr>
        <w:pBdr>
          <w:left w:color="auto" w:space="22" w:sz="0" w:val="none"/>
        </w:pBdr>
        <w:spacing w:after="160" w:lineRule="auto"/>
        <w:ind w:left="560" w:right="1140" w:firstLine="0"/>
        <w:jc w:val="center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Плата за публикацию</w:t>
      </w:r>
    </w:p>
    <w:p w:rsidR="00000000" w:rsidDel="00000000" w:rsidP="00000000" w:rsidRDefault="00000000" w:rsidRPr="00000000" w14:paraId="00000043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Журнал следует политике </w:t>
      </w:r>
      <w:hyperlink r:id="rId11">
        <w:r w:rsidDel="00000000" w:rsidR="00000000" w:rsidRPr="00000000">
          <w:rPr>
            <w:rFonts w:ascii="Verdana" w:cs="Verdana" w:eastAsia="Verdana" w:hAnsi="Verdana"/>
            <w:color w:val="000080"/>
            <w:sz w:val="21"/>
            <w:szCs w:val="21"/>
            <w:rtl w:val="0"/>
          </w:rPr>
          <w:t xml:space="preserve">Open Access Journals</w:t>
        </w:r>
      </w:hyperlink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, доступ к опубликованным в журнале статьям – свободный для всех (без необходимости регистрации).</w:t>
      </w:r>
    </w:p>
    <w:p w:rsidR="00000000" w:rsidDel="00000000" w:rsidP="00000000" w:rsidRDefault="00000000" w:rsidRPr="00000000" w14:paraId="00000044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Редакция не взимает плату с авторов за подготовку, размещение и печать материалов. Редакция не вступает с авторами в переписку по методике написания и оформления научных статей и не занимается доводкой статей до необходимого научного уровня. Журнал не предоставляет платных услуг.</w:t>
      </w:r>
    </w:p>
    <w:p w:rsidR="00000000" w:rsidDel="00000000" w:rsidP="00000000" w:rsidRDefault="00000000" w:rsidRPr="00000000" w14:paraId="00000045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Редакция не публикует статьи по заказу на коммерческой основе и не берет на себя обязательства по срокам публикации, указываемым автором.</w:t>
      </w:r>
    </w:p>
    <w:p w:rsidR="00000000" w:rsidDel="00000000" w:rsidP="00000000" w:rsidRDefault="00000000" w:rsidRPr="00000000" w14:paraId="00000046">
      <w:pPr>
        <w:pBdr>
          <w:left w:color="auto" w:space="22" w:sz="0" w:val="none"/>
        </w:pBdr>
        <w:spacing w:after="160" w:lineRule="auto"/>
        <w:ind w:left="560" w:right="1140" w:firstLine="0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7">
      <w:pPr>
        <w:pBdr>
          <w:left w:color="auto" w:space="22" w:sz="0" w:val="none"/>
        </w:pBdr>
        <w:spacing w:after="160" w:lineRule="auto"/>
        <w:ind w:left="560" w:right="1140" w:firstLine="0"/>
        <w:jc w:val="center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Заимствования и плагиат</w:t>
      </w:r>
    </w:p>
    <w:p w:rsidR="00000000" w:rsidDel="00000000" w:rsidP="00000000" w:rsidRDefault="00000000" w:rsidRPr="00000000" w14:paraId="00000048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Редакционная коллегия журнала при рассмотрении статьи производит проверку материала с помощью системы </w:t>
      </w:r>
      <w:hyperlink r:id="rId12">
        <w:r w:rsidDel="00000000" w:rsidR="00000000" w:rsidRPr="00000000">
          <w:rPr>
            <w:rFonts w:ascii="Verdana" w:cs="Verdana" w:eastAsia="Verdana" w:hAnsi="Verdana"/>
            <w:color w:val="000080"/>
            <w:sz w:val="21"/>
            <w:szCs w:val="21"/>
            <w:rtl w:val="0"/>
          </w:rPr>
          <w:t xml:space="preserve">Антиплагиат</w:t>
        </w:r>
      </w:hyperlink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. В случае обнаружения многочисленных заимствований редакция действует в соответствии с правилами </w:t>
      </w:r>
      <w:hyperlink r:id="rId13">
        <w:r w:rsidDel="00000000" w:rsidR="00000000" w:rsidRPr="00000000">
          <w:rPr>
            <w:rFonts w:ascii="Verdana" w:cs="Verdana" w:eastAsia="Verdana" w:hAnsi="Verdana"/>
            <w:color w:val="000080"/>
            <w:sz w:val="21"/>
            <w:szCs w:val="21"/>
            <w:rtl w:val="0"/>
          </w:rPr>
          <w:t xml:space="preserve">COPE</w:t>
        </w:r>
      </w:hyperlink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49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Представление статьи в журнал подразумевает, что: а) работа не была опубликована ранее в другом журнале; б) не находится на рассмотрении в другом журнале; в) все соавторы согласны с публикацией статьи; г) получено согласие – неявное или явное – организации, в которой исследование было проведено.</w:t>
      </w:r>
    </w:p>
    <w:p w:rsidR="00000000" w:rsidDel="00000000" w:rsidP="00000000" w:rsidRDefault="00000000" w:rsidRPr="00000000" w14:paraId="0000004A">
      <w:pPr>
        <w:pBdr>
          <w:left w:color="auto" w:space="22" w:sz="0" w:val="none"/>
        </w:pBdr>
        <w:spacing w:after="160" w:lineRule="auto"/>
        <w:ind w:left="560" w:right="1140" w:firstLine="0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B">
      <w:pPr>
        <w:pBdr>
          <w:left w:color="auto" w:space="22" w:sz="0" w:val="none"/>
        </w:pBdr>
        <w:spacing w:after="160" w:lineRule="auto"/>
        <w:ind w:left="560" w:right="1140" w:firstLine="0"/>
        <w:jc w:val="center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Процесс отзыва (ретрагирования) статей</w:t>
      </w:r>
    </w:p>
    <w:p w:rsidR="00000000" w:rsidDel="00000000" w:rsidP="00000000" w:rsidRDefault="00000000" w:rsidRPr="00000000" w14:paraId="0000004C">
      <w:pPr>
        <w:pBdr>
          <w:left w:color="auto" w:space="22" w:sz="0" w:val="none"/>
        </w:pBdr>
        <w:spacing w:after="160" w:lineRule="auto"/>
        <w:ind w:left="560" w:right="1140" w:firstLine="0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1. Цель отзыва (ретрагирования) статьи</w:t>
      </w:r>
    </w:p>
    <w:p w:rsidR="00000000" w:rsidDel="00000000" w:rsidP="00000000" w:rsidRDefault="00000000" w:rsidRPr="00000000" w14:paraId="0000004D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1.1. Без срока давности публикации исправление опубликованной информации и оповещение читателей о статьях, содержащих серьезные недостатки или ошибочные данные, которым нельзя доверять.</w:t>
      </w:r>
    </w:p>
    <w:p w:rsidR="00000000" w:rsidDel="00000000" w:rsidP="00000000" w:rsidRDefault="00000000" w:rsidRPr="00000000" w14:paraId="0000004E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1.2. Предупреждение читателей о случаях дублирующих статей, плагиате, сокрытии важных конфликтов интересов, которые могут повлиять на интерпретацию данных или рекомендации об их использовании.</w:t>
      </w:r>
    </w:p>
    <w:p w:rsidR="00000000" w:rsidDel="00000000" w:rsidP="00000000" w:rsidRDefault="00000000" w:rsidRPr="00000000" w14:paraId="0000004F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2. Основанием для отзыва (ретрагирования) статьи служит подтверждение редакторами журнала факта, что статья содержит грубые нарушения научно-публикационной этики.</w:t>
      </w:r>
    </w:p>
    <w:p w:rsidR="00000000" w:rsidDel="00000000" w:rsidP="00000000" w:rsidRDefault="00000000" w:rsidRPr="00000000" w14:paraId="00000050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2.1. Фальсификация данных, когда большая часть статьи содержит недостоверные данные – результат сознательных нарушений или добросовестного заблуждения вследствие просчета, экспериментальной ошибки, опечатки.</w:t>
      </w:r>
    </w:p>
    <w:p w:rsidR="00000000" w:rsidDel="00000000" w:rsidP="00000000" w:rsidRDefault="00000000" w:rsidRPr="00000000" w14:paraId="00000051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2.2. Множественные публикации, то есть авторы опубликовали одни и те же данные или статью в нескольких журналах без соответствующего обоснования, разрешения или перекрестных ссылок.</w:t>
      </w:r>
    </w:p>
    <w:p w:rsidR="00000000" w:rsidDel="00000000" w:rsidP="00000000" w:rsidRDefault="00000000" w:rsidRPr="00000000" w14:paraId="00000052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2.3. Представляет собой плагиат, когда большая часть статьи содержит результаты ранее опубликованных исследований других авторов, или когда заимствования не оформлены должным образом.</w:t>
      </w:r>
    </w:p>
    <w:p w:rsidR="00000000" w:rsidDel="00000000" w:rsidP="00000000" w:rsidRDefault="00000000" w:rsidRPr="00000000" w14:paraId="00000053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3. Порядок отзыва (ретрагирования) статьи</w:t>
      </w:r>
    </w:p>
    <w:p w:rsidR="00000000" w:rsidDel="00000000" w:rsidP="00000000" w:rsidRDefault="00000000" w:rsidRPr="00000000" w14:paraId="00000054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3.1. Редакция журнала осуществляет отзыв статьи по официальному обращению автора/коллектива авторов статьи, мотивированно объяснившего причину своего решения, а также по решению редакции журнала на основании собственной экспертизы или поступившей в редакцию информации.</w:t>
      </w:r>
    </w:p>
    <w:p w:rsidR="00000000" w:rsidDel="00000000" w:rsidP="00000000" w:rsidRDefault="00000000" w:rsidRPr="00000000" w14:paraId="00000055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3.2. Если редакция журнала в течение 30 рабочих дней не ответила на запрос автора, то автор вправе обратиться в </w:t>
      </w:r>
      <w:hyperlink r:id="rId14">
        <w:r w:rsidDel="00000000" w:rsidR="00000000" w:rsidRPr="00000000">
          <w:rPr>
            <w:rFonts w:ascii="Verdana" w:cs="Verdana" w:eastAsia="Verdana" w:hAnsi="Verdana"/>
            <w:color w:val="000080"/>
            <w:sz w:val="21"/>
            <w:szCs w:val="21"/>
            <w:rtl w:val="0"/>
          </w:rPr>
          <w:t xml:space="preserve">Совет по этике научных публикаций АНРИ</w:t>
        </w:r>
      </w:hyperlink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56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3.3. Если редакция журнала принимает решение об отзыве статьи на основании нарушений, перечисленных в п. 2, то автору (автору-корреспонденту в случае коллективного авторства) направляется уведомление с обоснованием причины ретракции.</w:t>
      </w:r>
    </w:p>
    <w:p w:rsidR="00000000" w:rsidDel="00000000" w:rsidP="00000000" w:rsidRDefault="00000000" w:rsidRPr="00000000" w14:paraId="00000057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3.4. Решение об отзыве статьи принимается с учетом ответа автора (авторов) статьи, обосновывающего его позицию по данному вопросу. В случае, если автор (авторы) в течение 10 рабочих дней не реагируют на запрос редакции, редакция вправе отозвать статью без его (их) согласия. Авторы могут быть не согласны с позицией редакции, но это не отменяет права на проведение процедуры отзыва.</w:t>
      </w:r>
    </w:p>
    <w:p w:rsidR="00000000" w:rsidDel="00000000" w:rsidP="00000000" w:rsidRDefault="00000000" w:rsidRPr="00000000" w14:paraId="00000058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3.5. Решение об отзыве статьи оформляется протоколом. Копии протокола направляются автору (автору-корреспонденту в случае коллективного авторства), в Совет по этике научных публикаций АНРИ, в научную электронную библиотеку eLIBRARY.RU, научную электронную библиотеку «КиберЛенинка».</w:t>
      </w:r>
    </w:p>
    <w:p w:rsidR="00000000" w:rsidDel="00000000" w:rsidP="00000000" w:rsidRDefault="00000000" w:rsidRPr="00000000" w14:paraId="00000059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3.6. Информация об отзыве статьи публикуется во всех версиях журнала (печатной и/или электронной) с указанием причины, основания и даты ретракции статьи. Отозванные статьи идентифицируются как таковые во всех электронных источниках (на сайте журнала и в библиографических базах данных с пометкой ОТОЗВАНА/RETRACTED); отозванные статьи и ссылки из них исключаются из индексов цитирования и не участвуют при расчете показателей.</w:t>
      </w:r>
    </w:p>
    <w:p w:rsidR="00000000" w:rsidDel="00000000" w:rsidP="00000000" w:rsidRDefault="00000000" w:rsidRPr="00000000" w14:paraId="0000005A">
      <w:pPr>
        <w:pBdr>
          <w:left w:color="auto" w:space="22" w:sz="0" w:val="none"/>
        </w:pBdr>
        <w:spacing w:after="160" w:lineRule="auto"/>
        <w:ind w:left="560" w:right="1140" w:firstLine="0"/>
        <w:jc w:val="both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3.7. Наряду с принятием решения об отзыве статьи редакцией журнала может быть принято решение о наложении запрета на принятие к публикации статей от автора ретрагированной статьи на определенный срок.</w:t>
      </w:r>
    </w:p>
    <w:p w:rsidR="00000000" w:rsidDel="00000000" w:rsidP="00000000" w:rsidRDefault="00000000" w:rsidRPr="00000000" w14:paraId="0000005B">
      <w:pPr>
        <w:rPr>
          <w:rFonts w:ascii="Verdana" w:cs="Verdana" w:eastAsia="Verdana" w:hAnsi="Verdana"/>
          <w:color w:val="666666"/>
          <w:sz w:val="19"/>
          <w:szCs w:val="19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elsevier.com/about/open-science/open-access/open-access-journals" TargetMode="External"/><Relationship Id="rId10" Type="http://schemas.openxmlformats.org/officeDocument/2006/relationships/hyperlink" Target="http://old.iro.yar.ru/fgos/tikhomirova_orman.htm" TargetMode="External"/><Relationship Id="rId13" Type="http://schemas.openxmlformats.org/officeDocument/2006/relationships/hyperlink" Target="http://publicationethics.org/files/u7140/plagiarism%20A.pdf" TargetMode="External"/><Relationship Id="rId12" Type="http://schemas.openxmlformats.org/officeDocument/2006/relationships/hyperlink" Target="http://www.antiplagiat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rcid.org/register" TargetMode="External"/><Relationship Id="rId14" Type="http://schemas.openxmlformats.org/officeDocument/2006/relationships/hyperlink" Target="https://rasep.ru/sovet-po-etike/kontakty" TargetMode="External"/><Relationship Id="rId5" Type="http://schemas.openxmlformats.org/officeDocument/2006/relationships/styles" Target="styles.xml"/><Relationship Id="rId6" Type="http://schemas.openxmlformats.org/officeDocument/2006/relationships/hyperlink" Target="http://journals.tsutmb.ru/upload/vest/Dogovor_Vestnik_Tambovskogo_uni-versiteta_Seriya_Gumanitarnye_nauki_rus.pdf" TargetMode="External"/><Relationship Id="rId7" Type="http://schemas.openxmlformats.org/officeDocument/2006/relationships/hyperlink" Target="http://journals.tsu/" TargetMode="External"/><Relationship Id="rId8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