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Настоящие правила оформления рукописей составлены на основе "Единых требований к рукописям, представляемым в биомедицинские журналы" Международного комитета редакторов медицинских журналов. Международные требования периодически пересматриваются и уточняются; действующая в настоящий момент официальная версия размещена на сайте </w:t>
      </w:r>
      <w:hyperlink r:id="rId6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www.ICMJE.org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color w:val="015dc1"/>
        </w:rPr>
      </w:pPr>
      <w:bookmarkStart w:colFirst="0" w:colLast="0" w:name="_nljoqlgglsbe" w:id="0"/>
      <w:bookmarkEnd w:id="0"/>
      <w:r w:rsidDel="00000000" w:rsidR="00000000" w:rsidRPr="00000000">
        <w:rPr>
          <w:color w:val="015dc1"/>
          <w:rtl w:val="0"/>
        </w:rPr>
        <w:t xml:space="preserve">Оформление текста рукописи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Редакция журнала «Вестник РАМН» принимает  к рассмотрению несколько типов рукописей: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результаты оригинальных исследований;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научные обзоры;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систематические обзоры и метаанализы;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научные сообщения заседаний бюро Отделения медицинских наук РАН.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Рукопись должна быть создана путем размещения авторского текста в шаблоне соответствующего типа. Шаблоны доступны для скачивания по прямым ссылкам: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шаблон рукописи ОРИГИНАЛЬНОГО ИССЛЕДОВАНИЯ (</w:t>
      </w:r>
      <w:hyperlink r:id="rId7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шаблон рукописи НАУЧНОГО ОБЗОРА (</w:t>
      </w:r>
      <w:hyperlink r:id="rId8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шаблон рукописи НАУЧНОГО СООБЩЕНИЯ Отделения медицинских наук РАН (</w:t>
      </w:r>
      <w:hyperlink r:id="rId9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шаблон рукописи СИСТЕМАТИЧЕСКОГО ОБЗОРА И МЕТААНАЛИЗА (в разработке).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элементы, подлежащие публикации (включая иллюстративный материал), должны быть помещены в один файл и направлены в редакцию в электронном виде (см. ниже).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Структура рукописи должна строго соответствовать структуре соответствующего шаблона. Необходимо заполнить ВСЕ предлагаемые шаблоном разделы (за исключением случаев, когда существование этих разделов нецелесообразно ввиду особенностей выполненной работы).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Подробные правила и рекомендации по представлению АННОТАЦИЙ (АВТОРСКИХ РЕЗЮМЕ) рукописей, содержащих результаты оригинальных исследований, можно посмотреть </w:t>
      </w:r>
      <w:hyperlink r:id="rId10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ЗДЕСЬ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Правила и рекомендации по представлению рукописей, содержащих результаты ОРИГИНАЛЬНЫХ ИССЛЕДОВАНИЙ можно посмотреть </w:t>
      </w:r>
      <w:hyperlink r:id="rId11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ЗДЕСЬ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Объем текста рукописи не должен превышать 9000 слов (учитывается материал всех разделов).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160" w:lineRule="auto"/>
        <w:rPr>
          <w:color w:val="015dc1"/>
          <w:sz w:val="30"/>
          <w:szCs w:val="30"/>
        </w:rPr>
      </w:pPr>
      <w:bookmarkStart w:colFirst="0" w:colLast="0" w:name="_tetb2h6fih4a" w:id="1"/>
      <w:bookmarkEnd w:id="1"/>
      <w:r w:rsidDel="00000000" w:rsidR="00000000" w:rsidRPr="00000000">
        <w:rPr>
          <w:color w:val="015dc1"/>
          <w:sz w:val="30"/>
          <w:szCs w:val="30"/>
          <w:rtl w:val="0"/>
        </w:rPr>
        <w:t xml:space="preserve">Структура рукописи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Русскоязычное описание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фамилия (фамилии) автора (авторов) и инициалы; название статьи;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полные названия учреждений (надстрочными арабскими цифрами отмечают соответствие учреждений, в которых работают авторы);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аннотация (если рукопись описывает результаты оригинального исследования – структурированная: цель, методы, результаты и заключение) на русском языке (150-350 слов);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ключевые слова.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Англоязычное описание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фамилия (фамилии) автора (авторов) и инициалы (ФИО авторов должны соответствовать заграничному паспорту или быть транслитерированы в системе BSI (British Standard Institute; UK) – с помощью сайта </w:t>
      </w:r>
      <w:hyperlink r:id="rId12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http://translit.ru/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название статьи;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полные официальные англоязычные названия учреждений (надстрочными арабскими цифрами отмечают соответствие учреждений, в которых работают авторы);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структурированная аннотация на английском языке (аннотация на английском НЕ должна быть идентичная русскоязычной; по объему она должна быть достаточной для создания полноценного представления о сути рукописи у англоговорящих читателей);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ключевые слова (в соответствие с библиотекой терминов </w:t>
      </w:r>
      <w:hyperlink r:id="rId13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MeSH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Полный текст статьи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 В зависимости от типа рукописи, структура полного текста может быть различной. Подробные требования к структуре полного текста каждого типа рукописей описаны в шаблонах (см. выше).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Литература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 Правила оформления пристатейного списка литературы описаны в отдельном разделе (см. ниже).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Информация об авторах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 Раздел должен содержать следующее: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фамилию, имя, отчество; ученую степень, звание и должность;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полный почтовый адрес учреждения и электронную почту каждого автора, рабочий телефон;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мобильный телефон (необходим только для связи с одним из авторов в случае необходимости внесения правок в статью - в журнале не указывается).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Таблицы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Рисунки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color w:val="015dc1"/>
        </w:rPr>
      </w:pPr>
      <w:bookmarkStart w:colFirst="0" w:colLast="0" w:name="_wrpni0y2kyo2" w:id="2"/>
      <w:bookmarkEnd w:id="2"/>
      <w:r w:rsidDel="00000000" w:rsidR="00000000" w:rsidRPr="00000000">
        <w:rPr>
          <w:color w:val="015dc1"/>
          <w:rtl w:val="0"/>
        </w:rPr>
        <w:t xml:space="preserve">Оформление списков литературы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списке литературы каждый источник следует помещать с новой строки под порядковым номером. Подробные правила оформления библиографии можно найти в специальном разделе «</w:t>
      </w:r>
      <w:hyperlink r:id="rId14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Оформление списков литературы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». Наиболее важные из них следующие.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списке все работы перечисляются в порядке цитирования, а НЕ в алфавитном порядке.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Количество цитируемых работ: в оригинальных статьях и лекциях допускается до 30, в обзорах – до 60 источников. Желательно цитировать современные источники, опубликованные в течение последних 5-7 лет.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тексте статьи ссылки на источники приводятся в квадратных скобках арабскими цифрами.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библиографическом описании каждого источника должны быть представлены ВСЕ АВТОРЫ. В случае, если у публикации более 4 авторов, то после 3-го автора необходимо поставить сокращение "..., и др." или "..., et al.". Недопустимо сокращать название статьи. Название англоязычных журналов следует приводить в сокращении – в соответствие с </w:t>
      </w:r>
      <w:hyperlink r:id="rId15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каталогом названий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 базы данных MedLine (NLM Catalog). Если журнал не индексируется в MedLine, необходимо указывать его полное название. Названия отечественных журналов сокращать нельзя.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Оформление списка литературы должно удовлетворять требованиям РИНЦ (соответствовать </w:t>
      </w:r>
      <w:hyperlink r:id="rId16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ГОСТ Р 7.0.5-2008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 и международных баз данных. В связи с этим, в ссылках на русскоязычные источники необходимо дополнительно указывать информацию для цитирования на латинице. Таким образом: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англоязычные источники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следует оформлять в формате Vancouver в версии AMA (AMA style, </w:t>
      </w:r>
      <w:hyperlink r:id="rId17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http://www.amamanualofstyle.com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600" w:hanging="360"/>
        <w:rPr/>
      </w:pPr>
      <w:r w:rsidDel="00000000" w:rsidR="00000000" w:rsidRPr="00000000">
        <w:rPr>
          <w:i w:val="1"/>
          <w:color w:val="111111"/>
          <w:sz w:val="21"/>
          <w:szCs w:val="21"/>
          <w:rtl w:val="0"/>
        </w:rPr>
        <w:t xml:space="preserve">русскоязычные источники</w:t>
      </w:r>
      <w:r w:rsidDel="00000000" w:rsidR="00000000" w:rsidRPr="00000000">
        <w:rPr>
          <w:color w:val="111111"/>
          <w:sz w:val="21"/>
          <w:szCs w:val="21"/>
          <w:rtl w:val="0"/>
        </w:rPr>
        <w:t xml:space="preserve"> необходимо оформлять в соответствие с правилами </w:t>
      </w:r>
      <w:hyperlink r:id="rId18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ГОСТ Р 7.0.5-2008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; после указания ссылки на первоисточник на русском языке в квадратных скобках должно быть указано описание этого источника на латинице.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color w:val="015dc1"/>
        </w:rPr>
      </w:pPr>
      <w:bookmarkStart w:colFirst="0" w:colLast="0" w:name="_5yvldjduqx7g" w:id="3"/>
      <w:bookmarkEnd w:id="3"/>
      <w:r w:rsidDel="00000000" w:rsidR="00000000" w:rsidRPr="00000000">
        <w:rPr>
          <w:color w:val="015dc1"/>
          <w:rtl w:val="0"/>
        </w:rPr>
        <w:t xml:space="preserve">Оформление таблиц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Все таблицы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</w:t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color w:val="015dc1"/>
        </w:rPr>
      </w:pPr>
      <w:bookmarkStart w:colFirst="0" w:colLast="0" w:name="_oqvgc4dl8gtx" w:id="4"/>
      <w:bookmarkEnd w:id="4"/>
      <w:r w:rsidDel="00000000" w:rsidR="00000000" w:rsidRPr="00000000">
        <w:rPr>
          <w:color w:val="015dc1"/>
          <w:rtl w:val="0"/>
        </w:rPr>
        <w:t xml:space="preserve">Оформление рисунков и иллюстраций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Иллюстрации (графики, диаграммы, схемы, чертежи), рисованные средствами MS Office, должны быть контрастными и четкими. Иллюстрации должны быть выполнены в отдельном файле и сохранены как изображение (в формате *.jpeg, *.bmp, *.gif), и затем помещены в файл рукописи как фиксированный рисунок. Недопустимо нанесение средствами MS WORD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Фотографии, отпечатки экранов мониторов (скриншоты) и другие нерисованные иллюстрации необходимо не только вставлять в текст рукописи, но и загружать отдельно в специальном разделе формы для подачи статьи в виде файлов формата *.jpeg, *.bmp, *.gif (*.doc и *.docx - в случае, если на изображение нанесены дополнительные пометки). Разрешение изображения должно быть &gt;300 dpi.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    </w:t>
        <w:br w:type="textWrapping"/>
        <w:t xml:space="preserve">(пример: Рис. 1. Сеченов Иван Михайлович).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журнале «Вестник РАМН», в противном случае это будет считаться плагиатом (см. подробно «</w:t>
      </w:r>
      <w:hyperlink r:id="rId19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Этика научных публикаций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»).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color w:val="015dc1"/>
        </w:rPr>
      </w:pPr>
      <w:bookmarkStart w:colFirst="0" w:colLast="0" w:name="_7bzkbcnjaxle" w:id="5"/>
      <w:bookmarkEnd w:id="5"/>
      <w:r w:rsidDel="00000000" w:rsidR="00000000" w:rsidRPr="00000000">
        <w:rPr>
          <w:color w:val="015dc1"/>
          <w:rtl w:val="0"/>
        </w:rPr>
        <w:t xml:space="preserve">Сопроводительные документы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подаче рукописи в редакцию журнала необходимо дополнительно загрузить файлы, содержащие сканированные изображения заполненных и заверенных сопроводительных документов (в формате *.pdf или *.jpg).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число обязательных документов входит сопроводительное письмо, подписанное всеми авторами статьи (или несколько писем, в совокупности содержащие подписи всех авторов рукописи).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Сопроводительное письмо может (не обязательно) быть создано на официальном бланке учреждения с указанием контактных данных и руководителя. Сопроводительное письмо должно содержать подписи всех авторов рукописи (в случае, когда авторы рукописи работают в разных учреждениях, городах, странах, можно представить несколько сопроводительных писем; при этом в редакции журнала должны оказаться подписи ВСЕХ АВТОРОВ рукописи).</w:t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160" w:lineRule="auto"/>
        <w:ind w:right="220"/>
        <w:rPr>
          <w:color w:val="015dc1"/>
        </w:rPr>
      </w:pPr>
      <w:bookmarkStart w:colFirst="0" w:colLast="0" w:name="_4j3i2bjkioi5" w:id="6"/>
      <w:bookmarkEnd w:id="6"/>
      <w:r w:rsidDel="00000000" w:rsidR="00000000" w:rsidRPr="00000000">
        <w:rPr>
          <w:color w:val="015dc1"/>
          <w:rtl w:val="0"/>
        </w:rPr>
        <w:t xml:space="preserve">Подача рукописи в редакцию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Редакция принимает рукописи ТОЛЬКО ЧЕРЕЗ САЙТ журнала. Для отправки рукописи на рассмотрение следует кликнуть указателем мыши по баннеру «ОТПРАВИТЬ РУКОПИСЬ» в правой боковой панели навигации.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Для отправки рукописи необходимо зарегистрироваться на сайте, и профиле личного кабинета обязательно отметить галочкой пункт «Автор» - это позволит использовать систему электронную систему подачи рукописей.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Подача рукописи может быть осуществлена любым пользователем сайта, даже если он не является членом авторского коллектива подаваемой рукописи. При этом следует иметь ввиду, что переписка редакции с авторским коллективом идет только через пользователя, направившего рукопись в редакцию.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 процессе передачи рукописи в редакцию пользователю необходимо пройти 5 шагов и заполнить ряд полей. Максимально подробное заполнение необходимо не только для успешного рассмотрения рукописи редакцией, но и для качественно индексации опубликованной статьи в мировых базах данных и поисковых системах в дальнейшем.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Подробную инструкцию по направлению рукописи в редакцию через сайт можно загрузить на компьютер </w:t>
      </w:r>
      <w:hyperlink r:id="rId20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ЗДЕСЬ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hd w:fill="8e8e8e" w:val="clear"/>
        <w:spacing w:after="220" w:before="220" w:lineRule="auto"/>
        <w:rPr>
          <w:color w:val="111111"/>
          <w:sz w:val="2"/>
          <w:szCs w:val="2"/>
        </w:rPr>
      </w:pPr>
      <w:r w:rsidDel="00000000" w:rsidR="00000000" w:rsidRPr="00000000">
        <w:rPr>
          <w:color w:val="11111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color w:val="015dc1"/>
          <w:sz w:val="27"/>
          <w:szCs w:val="27"/>
        </w:rPr>
      </w:pPr>
      <w:bookmarkStart w:colFirst="0" w:colLast="0" w:name="_rp4o2sftgl9y" w:id="7"/>
      <w:bookmarkEnd w:id="7"/>
      <w:r w:rsidDel="00000000" w:rsidR="00000000" w:rsidRPr="00000000">
        <w:rPr>
          <w:color w:val="015dc1"/>
          <w:sz w:val="27"/>
          <w:szCs w:val="27"/>
          <w:rtl w:val="0"/>
        </w:rPr>
        <w:t xml:space="preserve">Подготовка статьи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При передаче рукописи в редакцию на рассмотрение, авторам необходимо согласиться со всеми следующими пунктами.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Отсутствие плагиата в тексте. Авторы гарантируют, что текст направляемой на рассмотрение рукописи ранее не был опубликован (ни полностью, ни частично), а также не находится на рассмотрении и в процессе публикации в другом издании. Если рукопись ранее была подана для рассмотрения в другие издания, но не была принята к публикации - обязательно укажите это в сопроводительном письме (или в комментариях для редактора на ШАГЕ 1 процесса отправки рукописи), в противном случае редакция может неверно истолковать результаты проверки текста на наличие неправомочных заимствований и отклонить рукопись. Редакция  журнала для проверки всех поступивших статей на  плагиат  использует сайт TEXT.RU </w:t>
      </w:r>
      <w:hyperlink r:id="rId21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https://text.ru/antiplagiat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 Все,  что выложено в открытый доступ  в интернет, попадает в поле зрения этого сайта. Поэтому мы рекомендуем нашим авторам перед  подачей статьи   в  журнал самостоятельно проверить  ее на плагиат. Данную  услугу сайт  TEXT.RU оказывает бесплатно.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Правильный формат. Отправляемый файл рукописи имеет формат Microsoft Word или RTF - *.doc, *.docx, *.rtf. При оформлении рукописи соблюдены все требования редакции, рукопись отформатирована в соответствии с указаниями официального сайта журнала (</w:t>
      </w:r>
      <w:hyperlink r:id="rId22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см. тут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Сопроводительные документы. Авторы подготовили для передачи в редакцию сопроводительное письмо и обязуются загрузить его на сайт журнала на Шаге 3 в процессе отправки рукописи.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Авторы направляют на рассмотрение редакции статью, соответствующую одной из предметных рубрик журнала (см. </w:t>
      </w:r>
      <w:hyperlink r:id="rId23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Рубрики журнала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 Авторы гарантируют, что предметом исследования были НЕ лабораторные животные и/или БАД.</w:t>
      </w:r>
    </w:p>
    <w:p w:rsidR="00000000" w:rsidDel="00000000" w:rsidP="00000000" w:rsidRDefault="00000000" w:rsidRPr="00000000" w14:paraId="00000047">
      <w:pPr>
        <w:shd w:fill="8e8e8e" w:val="clear"/>
        <w:spacing w:after="220" w:before="220" w:lineRule="auto"/>
        <w:rPr>
          <w:color w:val="111111"/>
          <w:sz w:val="2"/>
          <w:szCs w:val="2"/>
        </w:rPr>
      </w:pPr>
      <w:r w:rsidDel="00000000" w:rsidR="00000000" w:rsidRPr="00000000">
        <w:rPr>
          <w:color w:val="11111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color w:val="015dc1"/>
          <w:sz w:val="27"/>
          <w:szCs w:val="27"/>
        </w:rPr>
      </w:pPr>
      <w:bookmarkStart w:colFirst="0" w:colLast="0" w:name="_htmp5kpofm72" w:id="8"/>
      <w:bookmarkEnd w:id="8"/>
      <w:r w:rsidDel="00000000" w:rsidR="00000000" w:rsidRPr="00000000">
        <w:rPr>
          <w:color w:val="015dc1"/>
          <w:sz w:val="27"/>
          <w:szCs w:val="27"/>
          <w:rtl w:val="0"/>
        </w:rPr>
        <w:t xml:space="preserve">Авторские права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Условия публикации статьи в научном журнале «Вестник Российской академии медицинских наук»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1.1. Направляемая авторами в редакцию рукопись принимается к публикации только по решению редакционной коллегии и главного редактора. В своих решениях редакционная коллегия и главный редактор опираются на заключения рецензентов, полученные в ходе рассмотрения статьи. Подробно о процедуре рецензирования можно узнать </w:t>
      </w:r>
      <w:hyperlink r:id="rId24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тут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1.2. Процедура рассмотрения рукописей для публикации в журнале "Вестник РАМН" - платная. Стоимость процедуры рассмотрения определяет Издатель журнала (см. </w:t>
      </w:r>
      <w:hyperlink r:id="rId25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подробнее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 Для оплаты процедуры рассмотрения между Издателем и авторами заключается договор — в форме оферты на сайте в процессе подачи статьи в редакцию или путем заключения договора в печатном виде (</w:t>
      </w:r>
      <w:hyperlink r:id="rId26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скачать форму договора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). В случае отклонения статьи по решению редакционной коллегии и главного редактора (на основе полученных рецензий) стоимость рассмотрения авторам не возвращается.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1.3. В случае принятия положительного решения о публикации рукописи в журнале авторскому коллективу необходимо заключить с Издателем Авторский договор о передаче авторских прав на статью. Заключение договора происходит в письменной форме. Авторам необходимо заполнить и распечатать стандартную форму договора (</w:t>
      </w:r>
      <w:hyperlink r:id="rId27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скачать форму договора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), подписать и заверить договор, отсканировать и прислать скан-копии в редакцию (загрузить на сайт, как дополнительный файл к рассматриваемой статье).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 Основные положения Авторского договора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2.1. По Авторскому договору Автор предоставляет Издателю на безвозмездной основе на срок действия авторского права, предусмотренного законодательством РФ, исключительную лицензию на использование созданной Автором Статьи для опубликования в Журнале.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2.2. Права на использование Статьи, передаваемые по настоящему Авторскому договору, включают в себя, но не ограничиваются: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воспроизведение Статьи или ее отдельной части, а также метаданных статьи на русском и английском языках в любой материальной форме, в том числе на бумажном и электронном носителе в виде отдельного произведения в журналах и/или базах данных (локальных или в сети Интернет) Издателя и/или иных лиц, по усмотрению Издателя;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распространение Статьи или ее отдельной части, а также метаданных статьи на русском и английском языках на любом носителе в составе Журнала и/или базах данных Издателя или иных лиц, по усмотрению Издателя, или в виде самостоятельного произведения по всему миру на условиях открытого доступа или по подписке без выплаты вознаграждения Автору;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доведение Статьи или отдельной ее части, а также метаданных статьи на русском и английском языках до всеобщего сведения таким образом, что любое лицо может получить доступ к Статье из любого места и в любое время по собственному выбору (в том числе через Интернет);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выдавать разрешения на использование Статьи и ее отдельных частей, а также метаданных статьи на русском и английском языках третьим лицам с уведомлением Автора об этом путем размещения соответствующей информации на сайте Журнала без выплаты вознаграждения Автору;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переработка, в том числе перевод Статьи (в том числе на иностранные языки), и использование переработанной (переведенной) Статьи вышеуказанными способами;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300" w:hanging="360"/>
        <w:rPr/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иные права, прямо не переданные Издателю по настоящему Договору, включая патентные права на любые процессы, способы или методы и прочее, описанные Автором в Статье, а также права на товарные знаки, сохраняются за Автором.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2.3. Территория, на которой допускается использование прав на Статью, не ограничена.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2.4. Действие Авторского договора возникает с момента его подписания авторами и направления в редакцию в виде скан-копии в электронной форме.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2.5. Права передаются Автором Издателю безвозмездно, и публикация Статьи в Журнале не влечет никаких финансовых отчислений Автору.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2.6. В случае принятия Издателем решения об отказе в опубликовании Статьи в Журнале Авторский договор не заключается. Решение об отказе в опубликовании направляется Автору по адресу электронной почты, указанной в Заявке.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2.7. Издатель обязуется в течение срока действия Авторского договора оказывать Автору услуги, связанные с публикацией Статьи на сайте Журнала по URL: </w:t>
      </w:r>
      <w:hyperlink r:id="rId28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http://vestnikramn.spr-journal.ru/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 в сети Интернет.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2.8. Авторы передают Издателю разрешение на передачу неограниченному кругу лиц права на использование опубликованной в Журнале статьи в соответствие с условиями лицензии </w:t>
      </w:r>
      <w:hyperlink r:id="rId29">
        <w:r w:rsidDel="00000000" w:rsidR="00000000" w:rsidRPr="00000000">
          <w:rPr>
            <w:color w:val="003f6c"/>
            <w:sz w:val="21"/>
            <w:szCs w:val="21"/>
            <w:u w:val="single"/>
            <w:rtl w:val="0"/>
          </w:rPr>
          <w:t xml:space="preserve">Creative Commons Attribution International 4.0 CC-BY</w:t>
        </w:r>
      </w:hyperlink>
      <w:r w:rsidDel="00000000" w:rsidR="00000000" w:rsidRPr="00000000">
        <w:rPr>
          <w:color w:val="111111"/>
          <w:sz w:val="21"/>
          <w:szCs w:val="21"/>
          <w:rtl w:val="0"/>
        </w:rPr>
        <w:t xml:space="preserve"> — путем размещения соответствующего разрешения (открытой лицензии) по месту размещения публикуемых материалов в сети Интернет. Автор сохраняет право передавать третьим лицам электронную копию опубликованной Статьи, предоставленную ему Издателем согласно п. 2.9 настоящий Условий, целиком или частично для включения Статьи в базы данных и репозитории научной информации с целью продвижения академических или научных исследований или для информационных и образовательных целей при условии обеспечения ссылок на Автора, Журнал и Издателя.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2.9. Издатель публикует в печатной и электронной форме Статью Автора в Журнале, по решению Редакции Журнала, в случае необходимости, предоставляет Автору корректуру верстки Статьи и вносит обоснованную правку Автора, предоставляет Автору электронную копию опубликованной Статьи на электронный адрес Автора в течение 15 рабочих дней со дня выхода номера Журнала в свет, соблюдает предусмотренные действующим законодательством права Автора, а также осуществляет их защиту и принимает все необходимые меры для предупреждения нарушения авторских прав третьими лицами.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2.10. Издатель осуществляет техническое и литературное редактирование Статьи, не изменяющее ее (основное содержание), проводит экспертизу Статьи и предлагать Автору внести необходимые изменения, до выполнения которых Статья не будет размещена в Журнале, при любом последующем разрешенном использовании Автором (и/или иными лицами) Журнала и/или Статьи (в том числе любой ее отдельной части, фрагмента) требует от указанных лиц указания ссылки на Журнал, Издателя, Автора или иных обладателей авторских прав, название Статьи, номер Журнала и год опубликования, указанные в Журнале, размещает в СМИ и других информационных источниках предварительную и/или рекламную информацию о предстоящей публикации Статьи.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  <w:rtl w:val="0"/>
        </w:rPr>
        <w:t xml:space="preserve">2.11. Настоящие Условия не имеют силы договора (не оферта). В случае принятия рукописи к публикации Авторский договор будет направлен Авторам на согласование и подпись.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estnikramn.spr-journal.ru/files/journals/1//Manuscript_upload_guides.pdf" TargetMode="External"/><Relationship Id="rId22" Type="http://schemas.openxmlformats.org/officeDocument/2006/relationships/hyperlink" Target="https://vestnikramn.spr-journal.ru/jour/about/submissions#authorGuidelines" TargetMode="External"/><Relationship Id="rId21" Type="http://schemas.openxmlformats.org/officeDocument/2006/relationships/hyperlink" Target="https://text.ru/antiplagiat" TargetMode="External"/><Relationship Id="rId24" Type="http://schemas.openxmlformats.org/officeDocument/2006/relationships/hyperlink" Target="https://vestnikramn.spr-journal.ru/jour/about/editorialPolicies#peerReviewProcess" TargetMode="External"/><Relationship Id="rId23" Type="http://schemas.openxmlformats.org/officeDocument/2006/relationships/hyperlink" Target="https://vestnikramn.spr-journal.ru/jour/about/editorialPolici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estnikramn.spr-journal.ru/files/journals/1//Template_RAN.docx" TargetMode="External"/><Relationship Id="rId26" Type="http://schemas.openxmlformats.org/officeDocument/2006/relationships/hyperlink" Target="https://vestnikramn.spr-journal.ru/files/journals/1//Contract_VRAMN_REVIEW_2019.doc?download=1" TargetMode="External"/><Relationship Id="rId25" Type="http://schemas.openxmlformats.org/officeDocument/2006/relationships/hyperlink" Target="https://vestnikramn.spr-journal.ru/jour/about/submissions#authorFees" TargetMode="External"/><Relationship Id="rId28" Type="http://schemas.openxmlformats.org/officeDocument/2006/relationships/hyperlink" Target="https://vestnikramn.spr-journal.ru/" TargetMode="External"/><Relationship Id="rId27" Type="http://schemas.openxmlformats.org/officeDocument/2006/relationships/hyperlink" Target="https://vestnikramn.spr-journal.ru/files/journals/1//Author_Agreement_VRAMN.docx?download=1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cmje.org/urm_main.html" TargetMode="External"/><Relationship Id="rId29" Type="http://schemas.openxmlformats.org/officeDocument/2006/relationships/hyperlink" Target="https://creativecommons.org/licenses/by/4.0/legalcode.ru" TargetMode="External"/><Relationship Id="rId7" Type="http://schemas.openxmlformats.org/officeDocument/2006/relationships/hyperlink" Target="https://vestnikramn.spr-journal.ru/files/journals/1//Template_Original_Article.doc" TargetMode="External"/><Relationship Id="rId8" Type="http://schemas.openxmlformats.org/officeDocument/2006/relationships/hyperlink" Target="https://vestnikramn.spr-journal.ru/files/journals/1//Template_Review_Article.doc" TargetMode="External"/><Relationship Id="rId11" Type="http://schemas.openxmlformats.org/officeDocument/2006/relationships/hyperlink" Target="https://vestnikramn.spr-journal.ru/files/journals/1//originalsvram.pdf" TargetMode="External"/><Relationship Id="rId10" Type="http://schemas.openxmlformats.org/officeDocument/2006/relationships/hyperlink" Target="https://vestnikramn.spr-journal.ru/files/journals/1//anotsciyavram.pdf" TargetMode="External"/><Relationship Id="rId13" Type="http://schemas.openxmlformats.org/officeDocument/2006/relationships/hyperlink" Target="http://www.ncbi.nlm.nih.gov/mesh" TargetMode="External"/><Relationship Id="rId12" Type="http://schemas.openxmlformats.org/officeDocument/2006/relationships/hyperlink" Target="http://ru.translit.net/?account=bsi" TargetMode="External"/><Relationship Id="rId15" Type="http://schemas.openxmlformats.org/officeDocument/2006/relationships/hyperlink" Target="http://www.ncbi.nlm.nih.gov/nlmcatalog/journals/" TargetMode="External"/><Relationship Id="rId14" Type="http://schemas.openxmlformats.org/officeDocument/2006/relationships/hyperlink" Target="https://vestnikramn.spr-journal.ru/jour/pages/view/bibliography" TargetMode="External"/><Relationship Id="rId17" Type="http://schemas.openxmlformats.org/officeDocument/2006/relationships/hyperlink" Target="http://www.amamanualofstyle.com/" TargetMode="External"/><Relationship Id="rId16" Type="http://schemas.openxmlformats.org/officeDocument/2006/relationships/hyperlink" Target="http://protect.gost.ru/document.aspx?control=7&amp;id=173511" TargetMode="External"/><Relationship Id="rId19" Type="http://schemas.openxmlformats.org/officeDocument/2006/relationships/hyperlink" Target="https://vestnikramn.spr-journal.ru/jour/about/editorialPolicies#custom-1" TargetMode="External"/><Relationship Id="rId18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