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keepNext w:val="0"/>
        <w:keepLines w:val="0"/>
        <w:shd w:fill="ffffff" w:val="clear"/>
        <w:spacing w:after="40" w:before="240" w:lineRule="auto"/>
        <w:jc w:val="center"/>
        <w:rPr>
          <w:b w:val="1"/>
          <w:color w:val="800000"/>
          <w:sz w:val="20"/>
          <w:szCs w:val="20"/>
        </w:rPr>
      </w:pPr>
      <w:bookmarkStart w:colFirst="0" w:colLast="0" w:name="_8cxzkdbnc8fj" w:id="0"/>
      <w:bookmarkEnd w:id="0"/>
      <w:r w:rsidDel="00000000" w:rsidR="00000000" w:rsidRPr="00000000">
        <w:rPr>
          <w:b w:val="1"/>
          <w:color w:val="544645"/>
          <w:sz w:val="20"/>
          <w:szCs w:val="20"/>
          <w:rtl w:val="0"/>
        </w:rPr>
        <w:t xml:space="preserve"> </w:t>
      </w:r>
      <w:r w:rsidDel="00000000" w:rsidR="00000000" w:rsidRPr="00000000">
        <w:rPr>
          <w:b w:val="1"/>
          <w:color w:val="800000"/>
          <w:sz w:val="20"/>
          <w:szCs w:val="20"/>
          <w:rtl w:val="0"/>
        </w:rPr>
        <w:t xml:space="preserve">1. Правовые и организационные основы публикации научных статей</w:t>
      </w:r>
    </w:p>
    <w:p w:rsidR="00000000" w:rsidDel="00000000" w:rsidP="00000000" w:rsidRDefault="00000000" w:rsidRPr="00000000" w14:paraId="00000002">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Тематика журнала. В журнал могут быть представлены материалы по фундаментальным и прикладным проблемам юридических наук, исследования современного состояния российского, международного, зарубежного законодательства и правоприменительной практики, теоретических и исторических аспектов государственно-правовых явлений, правовых вопросов социальной работы.</w:t>
      </w:r>
    </w:p>
    <w:p w:rsidR="00000000" w:rsidDel="00000000" w:rsidP="00000000" w:rsidRDefault="00000000" w:rsidRPr="00000000" w14:paraId="00000003">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Язык и география журнала. Основным языком журнала является русский. Кроме того, журнал имеет переводную версию на английском языке. По этой причине авторы в обязательном порядке представляют свои научные статьи на двух языках - русском и английском. География авторов журнала охватывает как российских авторов, так и иностранных. Статьи зарубежных авторов издаются на английском языке, что позволяет расширить географию читателей и усилить интеграционные процессы в мировом научном сообществе</w:t>
      </w:r>
      <w:r w:rsidDel="00000000" w:rsidR="00000000" w:rsidRPr="00000000">
        <w:rPr>
          <w:b w:val="1"/>
          <w:color w:val="544645"/>
          <w:sz w:val="18"/>
          <w:szCs w:val="18"/>
          <w:rtl w:val="0"/>
        </w:rPr>
        <w:t xml:space="preserve">.</w:t>
      </w:r>
    </w:p>
    <w:p w:rsidR="00000000" w:rsidDel="00000000" w:rsidP="00000000" w:rsidRDefault="00000000" w:rsidRPr="00000000" w14:paraId="00000004">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Порядок подачи статей. Для подачи статьи автору необходимо пройти </w:t>
      </w:r>
      <w:hyperlink r:id="rId6">
        <w:r w:rsidDel="00000000" w:rsidR="00000000" w:rsidRPr="00000000">
          <w:rPr>
            <w:b w:val="1"/>
            <w:color w:val="1155cc"/>
            <w:sz w:val="20"/>
            <w:szCs w:val="20"/>
            <w:rtl w:val="0"/>
          </w:rPr>
          <w:t xml:space="preserve">электронную регистрацию</w:t>
        </w:r>
      </w:hyperlink>
      <w:r w:rsidDel="00000000" w:rsidR="00000000" w:rsidRPr="00000000">
        <w:rPr>
          <w:b w:val="1"/>
          <w:color w:val="544645"/>
          <w:sz w:val="20"/>
          <w:szCs w:val="20"/>
          <w:rtl w:val="0"/>
        </w:rPr>
        <w:t xml:space="preserve"> на сайте журнала и направить научную статью путем подачи </w:t>
      </w:r>
      <w:hyperlink r:id="rId7">
        <w:r w:rsidDel="00000000" w:rsidR="00000000" w:rsidRPr="00000000">
          <w:rPr>
            <w:b w:val="1"/>
            <w:color w:val="1155cc"/>
            <w:sz w:val="20"/>
            <w:szCs w:val="20"/>
            <w:rtl w:val="0"/>
          </w:rPr>
          <w:t xml:space="preserve">on-line заявки</w:t>
        </w:r>
      </w:hyperlink>
      <w:r w:rsidDel="00000000" w:rsidR="00000000" w:rsidRPr="00000000">
        <w:rPr>
          <w:b w:val="1"/>
          <w:color w:val="544645"/>
          <w:sz w:val="20"/>
          <w:szCs w:val="20"/>
          <w:rtl w:val="0"/>
        </w:rPr>
        <w:t xml:space="preserve">.</w:t>
      </w:r>
    </w:p>
    <w:p w:rsidR="00000000" w:rsidDel="00000000" w:rsidP="00000000" w:rsidRDefault="00000000" w:rsidRPr="00000000" w14:paraId="00000005">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Редакция принимает статьи (материалы) объемом 100 тыс. печатных знаков с пробелами (приблизительно 60 стр., 14 кегль, 1, 5 интервал).</w:t>
      </w:r>
    </w:p>
    <w:p w:rsidR="00000000" w:rsidDel="00000000" w:rsidP="00000000" w:rsidRDefault="00000000" w:rsidRPr="00000000" w14:paraId="00000006">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Плата с авторов, в том числе с аспирантов, за публикацию рукописей не взимается.</w:t>
      </w:r>
    </w:p>
    <w:p w:rsidR="00000000" w:rsidDel="00000000" w:rsidP="00000000" w:rsidRDefault="00000000" w:rsidRPr="00000000" w14:paraId="00000007">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Основы правового взаимодействия Издателя и Автора. Издатель (Пермский государственный национальный исследовательский университет) предлагает любому физическому лицу заключить с Издателем безвозмездный лицензионный договор о предоставлении права использования статьи, автором которой он является, на следующих условиях.</w:t>
      </w:r>
    </w:p>
    <w:p w:rsidR="00000000" w:rsidDel="00000000" w:rsidP="00000000" w:rsidRDefault="00000000" w:rsidRPr="00000000" w14:paraId="00000008">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 безвозмездно предоставляет Издателю (Пермский государственный национальный исследовательский университет) право на использование его статьи (Произведения) в том числе в составе журнала следующими способами:</w:t>
      </w:r>
    </w:p>
    <w:p w:rsidR="00000000" w:rsidDel="00000000" w:rsidP="00000000" w:rsidRDefault="00000000" w:rsidRPr="00000000" w14:paraId="00000009">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воспроизведение произведения, т.е. изготовление одного и более экземпляров произведения или любой его части в любой материальной, в том числе электронной, форме, включая воспроизведение произведения в любых базах данных;</w:t>
      </w:r>
    </w:p>
    <w:p w:rsidR="00000000" w:rsidDel="00000000" w:rsidP="00000000" w:rsidRDefault="00000000" w:rsidRPr="00000000" w14:paraId="0000000A">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распространение произведения путем продажи или иного отчуждения его экземпляров в любом их количестве;</w:t>
      </w:r>
    </w:p>
    <w:p w:rsidR="00000000" w:rsidDel="00000000" w:rsidP="00000000" w:rsidRDefault="00000000" w:rsidRPr="00000000" w14:paraId="0000000B">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импорт экземпляров произведения в целях распространения;</w:t>
      </w:r>
    </w:p>
    <w:p w:rsidR="00000000" w:rsidDel="00000000" w:rsidP="00000000" w:rsidRDefault="00000000" w:rsidRPr="00000000" w14:paraId="0000000C">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перевод или другая переработка произведения;</w:t>
      </w:r>
    </w:p>
    <w:p w:rsidR="00000000" w:rsidDel="00000000" w:rsidP="00000000" w:rsidRDefault="00000000" w:rsidRPr="00000000" w14:paraId="0000000D">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доведение произведения до всеобщего сведения, в том числе использование произведения либо любой его части в сети Интернет, иных компьютерных сетях и любых базах данных.</w:t>
      </w:r>
    </w:p>
    <w:p w:rsidR="00000000" w:rsidDel="00000000" w:rsidP="00000000" w:rsidRDefault="00000000" w:rsidRPr="00000000" w14:paraId="0000000E">
      <w:pP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Предоставление Издателю указанных выше прав использования Произведения сохраняет за Автором право выдачи третьим лицам лицензий на аналогичные способы использования (простая, неисключительная лицензия).</w:t>
      </w:r>
    </w:p>
    <w:p w:rsidR="00000000" w:rsidDel="00000000" w:rsidP="00000000" w:rsidRDefault="00000000" w:rsidRPr="00000000" w14:paraId="0000000F">
      <w:pP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Автор предоставляет Издателю указанные выше права на весь срок действия исключительных прав на статью.</w:t>
      </w:r>
    </w:p>
    <w:p w:rsidR="00000000" w:rsidDel="00000000" w:rsidP="00000000" w:rsidRDefault="00000000" w:rsidRPr="00000000" w14:paraId="00000010">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Территория, на которой допускается использование Произведения указанными выше способами, не ограничена, т.е. включает в себя территорию всего мира.</w:t>
      </w:r>
    </w:p>
    <w:p w:rsidR="00000000" w:rsidDel="00000000" w:rsidP="00000000" w:rsidRDefault="00000000" w:rsidRPr="00000000" w14:paraId="00000011">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Право использования Произведения предоставляется Издателю безвозмездно. Гонорар Автору не устанавливается.</w:t>
      </w:r>
    </w:p>
    <w:p w:rsidR="00000000" w:rsidDel="00000000" w:rsidP="00000000" w:rsidRDefault="00000000" w:rsidRPr="00000000" w14:paraId="00000012">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 дает согласие на то, что Издатель имеет право предоставлять частично или полностью указанные выше права третьим лицам без дополнительного согласования с Автором и без выплаты Автору и иным лицам дополнительного вознаграждения (сублицензия).</w:t>
      </w:r>
    </w:p>
    <w:p w:rsidR="00000000" w:rsidDel="00000000" w:rsidP="00000000" w:rsidRDefault="00000000" w:rsidRPr="00000000" w14:paraId="00000013">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 Произведения выражает согласие на внесение в Произведение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 Издателем или третьими лицами – на основании заключенных с Издателем сублицензионных договоров.</w:t>
      </w:r>
    </w:p>
    <w:p w:rsidR="00000000" w:rsidDel="00000000" w:rsidP="00000000" w:rsidRDefault="00000000" w:rsidRPr="00000000" w14:paraId="00000014">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 Произведения выражает согласие на внесение Издателем или третьими лицами на основании заключенных с Издателем сублицензионных договоров редакторских и корректорских правок в Произведение, а так же на изменение названия Произведения без дополнительного согласования, если эти изменения не приводят к искажению смысла и не нарушается целостность восприятия Произведения.</w:t>
      </w:r>
    </w:p>
    <w:p w:rsidR="00000000" w:rsidDel="00000000" w:rsidP="00000000" w:rsidRDefault="00000000" w:rsidRPr="00000000" w14:paraId="00000015">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В соответствии с Федеральным законом от 27.07.2006 г. № 152-ФЗ «О персональных данных», Автор Произведения дает Издателю согласие на автоматизированную, а также без использования средств автоматизации обработку путем сбора, систематизации, накопления, хранения, уточнения, использования, передачи и удаления своих персональных данных, сообщенных Издателю при заключении лицензионного договора: фамилия, имя, отчество, паспортные данные, дата рождения, адрес места жительства, контактные данные (телефон, адрес электронной почты), а также другие персональные данные, которые Автор Произведения сообщает с целью заключения с Издателем лицензионного договора.</w:t>
      </w:r>
    </w:p>
    <w:p w:rsidR="00000000" w:rsidDel="00000000" w:rsidP="00000000" w:rsidRDefault="00000000" w:rsidRPr="00000000" w14:paraId="00000016">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При использовании Произведения:</w:t>
      </w:r>
    </w:p>
    <w:p w:rsidR="00000000" w:rsidDel="00000000" w:rsidP="00000000" w:rsidRDefault="00000000" w:rsidRPr="00000000" w14:paraId="00000017">
      <w:pPr>
        <w:pBdr>
          <w:left w:color="auto" w:space="22" w:sz="0" w:val="none"/>
        </w:pBdr>
        <w:shd w:fill="ffffff" w:val="clear"/>
        <w:spacing w:after="200" w:before="200" w:line="312" w:lineRule="auto"/>
        <w:jc w:val="both"/>
        <w:rPr>
          <w:b w:val="1"/>
          <w:color w:val="544645"/>
          <w:sz w:val="18"/>
          <w:szCs w:val="18"/>
        </w:rPr>
      </w:pPr>
      <w:r w:rsidDel="00000000" w:rsidR="00000000" w:rsidRPr="00000000">
        <w:rPr>
          <w:b w:val="1"/>
          <w:color w:val="544645"/>
          <w:sz w:val="18"/>
          <w:szCs w:val="18"/>
          <w:rtl w:val="0"/>
        </w:rPr>
        <w:t xml:space="preserve">Издатель размещает фамилию, инициалы Автора, название, аннотацию, ключевые слова и текст статьи на </w:t>
      </w:r>
      <w:hyperlink r:id="rId8">
        <w:r w:rsidDel="00000000" w:rsidR="00000000" w:rsidRPr="00000000">
          <w:rPr>
            <w:b w:val="1"/>
            <w:color w:val="1155cc"/>
            <w:sz w:val="18"/>
            <w:szCs w:val="18"/>
            <w:rtl w:val="0"/>
          </w:rPr>
          <w:t xml:space="preserve">сайте</w:t>
        </w:r>
      </w:hyperlink>
      <w:r w:rsidDel="00000000" w:rsidR="00000000" w:rsidRPr="00000000">
        <w:rPr>
          <w:b w:val="1"/>
          <w:color w:val="544645"/>
          <w:sz w:val="18"/>
          <w:szCs w:val="18"/>
          <w:rtl w:val="0"/>
        </w:rPr>
        <w:t xml:space="preserve"> журнала;</w:t>
      </w:r>
    </w:p>
    <w:p w:rsidR="00000000" w:rsidDel="00000000" w:rsidP="00000000" w:rsidRDefault="00000000" w:rsidRPr="00000000" w14:paraId="00000018">
      <w:pPr>
        <w:pBdr>
          <w:left w:color="auto" w:space="22" w:sz="0" w:val="none"/>
        </w:pBdr>
        <w:shd w:fill="ffffff" w:val="clear"/>
        <w:spacing w:after="200" w:before="200" w:line="312" w:lineRule="auto"/>
        <w:jc w:val="both"/>
        <w:rPr>
          <w:b w:val="1"/>
          <w:color w:val="544645"/>
          <w:sz w:val="18"/>
          <w:szCs w:val="18"/>
        </w:rPr>
      </w:pPr>
      <w:r w:rsidDel="00000000" w:rsidR="00000000" w:rsidRPr="00000000">
        <w:rPr>
          <w:b w:val="1"/>
          <w:color w:val="544645"/>
          <w:sz w:val="18"/>
          <w:szCs w:val="18"/>
          <w:rtl w:val="0"/>
        </w:rPr>
        <w:t xml:space="preserve">Издатель включает полнотекстовые варианты статей в «</w:t>
      </w:r>
      <w:hyperlink r:id="rId9">
        <w:r w:rsidDel="00000000" w:rsidR="00000000" w:rsidRPr="00000000">
          <w:rPr>
            <w:b w:val="1"/>
            <w:color w:val="1155cc"/>
            <w:sz w:val="18"/>
            <w:szCs w:val="18"/>
            <w:rtl w:val="0"/>
          </w:rPr>
          <w:t xml:space="preserve">Российский индекс научного цитирования</w:t>
        </w:r>
      </w:hyperlink>
      <w:r w:rsidDel="00000000" w:rsidR="00000000" w:rsidRPr="00000000">
        <w:rPr>
          <w:b w:val="1"/>
          <w:color w:val="544645"/>
          <w:sz w:val="18"/>
          <w:szCs w:val="18"/>
          <w:rtl w:val="0"/>
        </w:rPr>
        <w:t xml:space="preserve">» (РИНЦ). Направление Автором статьи Издателю является согласием Автора на подобное размещение и включение;</w:t>
      </w:r>
    </w:p>
    <w:p w:rsidR="00000000" w:rsidDel="00000000" w:rsidP="00000000" w:rsidRDefault="00000000" w:rsidRPr="00000000" w14:paraId="00000019">
      <w:pPr>
        <w:pBdr>
          <w:left w:color="auto" w:space="22" w:sz="0" w:val="none"/>
        </w:pBdr>
        <w:shd w:fill="ffffff" w:val="clear"/>
        <w:spacing w:after="200" w:before="200" w:line="312" w:lineRule="auto"/>
        <w:jc w:val="both"/>
        <w:rPr>
          <w:b w:val="1"/>
          <w:color w:val="544645"/>
          <w:sz w:val="18"/>
          <w:szCs w:val="18"/>
        </w:rPr>
      </w:pPr>
      <w:r w:rsidDel="00000000" w:rsidR="00000000" w:rsidRPr="00000000">
        <w:rPr>
          <w:b w:val="1"/>
          <w:color w:val="544645"/>
          <w:sz w:val="18"/>
          <w:szCs w:val="18"/>
          <w:rtl w:val="0"/>
        </w:rPr>
        <w:t xml:space="preserve">Автору высылается авторский экземпляр по указанному им адресу.</w:t>
      </w:r>
    </w:p>
    <w:p w:rsidR="00000000" w:rsidDel="00000000" w:rsidP="00000000" w:rsidRDefault="00000000" w:rsidRPr="00000000" w14:paraId="0000001A">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Если в течение двух лет с момента получения Произведения Издатель не начал использование Произведения или не предоставил право использования Произведения третьим лицам, Автор Произведения вправе расторгнуть лицензионный договор в одностороннем порядке, уведомив об этом Издателя электронным письмом по адресу: vesturn@yandex.ru не менее чем за 10 рабочих дней до даты предполагаемого расторжения лицензионного договора. В случае, если в указанный срок Автор Произведения не получит мотивированных возражений от Издателя, лицензионный договор считается расторгнутым.</w:t>
      </w:r>
    </w:p>
    <w:p w:rsidR="00000000" w:rsidDel="00000000" w:rsidP="00000000" w:rsidRDefault="00000000" w:rsidRPr="00000000" w14:paraId="0000001B">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 Произведения дает согласие на использование его Произведения на условиях открытой лицензии с указанием авторства СС BY.</w:t>
      </w:r>
    </w:p>
    <w:p w:rsidR="00000000" w:rsidDel="00000000" w:rsidP="00000000" w:rsidRDefault="00000000" w:rsidRPr="00000000" w14:paraId="0000001C">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Издатель будет считать себя заключившим лицензионный договор с Автором Произведения на вышеуказанных условиях с момента получения от него акцепта.</w:t>
      </w:r>
    </w:p>
    <w:p w:rsidR="00000000" w:rsidDel="00000000" w:rsidP="00000000" w:rsidRDefault="00000000" w:rsidRPr="00000000" w14:paraId="0000001D">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Акцептом признается согласие с условиями лицензионного договора, которое дается в электронном виде на сайте и предшествует on-line подаче статьи.</w:t>
      </w:r>
      <w:r w:rsidDel="00000000" w:rsidR="00000000" w:rsidRPr="00000000">
        <w:rPr>
          <w:b w:val="1"/>
          <w:color w:val="544645"/>
          <w:sz w:val="18"/>
          <w:szCs w:val="18"/>
          <w:rtl w:val="0"/>
        </w:rPr>
        <w:t xml:space="preserve"> </w:t>
      </w:r>
    </w:p>
    <w:p w:rsidR="00000000" w:rsidDel="00000000" w:rsidP="00000000" w:rsidRDefault="00000000" w:rsidRPr="00000000" w14:paraId="0000001E">
      <w:pPr>
        <w:pStyle w:val="Heading4"/>
        <w:keepNext w:val="0"/>
        <w:keepLines w:val="0"/>
        <w:shd w:fill="ffffff" w:val="clear"/>
        <w:spacing w:after="40" w:before="240" w:lineRule="auto"/>
        <w:jc w:val="center"/>
        <w:rPr>
          <w:b w:val="1"/>
          <w:color w:val="800000"/>
          <w:sz w:val="20"/>
          <w:szCs w:val="20"/>
        </w:rPr>
      </w:pPr>
      <w:bookmarkStart w:colFirst="0" w:colLast="0" w:name="_jfvg55hcv9mc" w:id="1"/>
      <w:bookmarkEnd w:id="1"/>
      <w:r w:rsidDel="00000000" w:rsidR="00000000" w:rsidRPr="00000000">
        <w:rPr>
          <w:b w:val="1"/>
          <w:color w:val="800000"/>
          <w:sz w:val="20"/>
          <w:szCs w:val="20"/>
          <w:rtl w:val="0"/>
        </w:rPr>
        <w:t xml:space="preserve">2. Требования к качеству контента</w:t>
      </w:r>
    </w:p>
    <w:p w:rsidR="00000000" w:rsidDel="00000000" w:rsidP="00000000" w:rsidRDefault="00000000" w:rsidRPr="00000000" w14:paraId="0000001F">
      <w:pPr>
        <w:shd w:fill="ffffff" w:val="clear"/>
        <w:spacing w:after="200" w:before="200" w:line="378" w:lineRule="auto"/>
        <w:jc w:val="both"/>
        <w:rPr>
          <w:b w:val="1"/>
          <w:i w:val="1"/>
          <w:color w:val="544645"/>
          <w:sz w:val="20"/>
          <w:szCs w:val="20"/>
        </w:rPr>
      </w:pPr>
      <w:r w:rsidDel="00000000" w:rsidR="00000000" w:rsidRPr="00000000">
        <w:rPr>
          <w:b w:val="1"/>
          <w:color w:val="544645"/>
          <w:sz w:val="20"/>
          <w:szCs w:val="20"/>
          <w:rtl w:val="0"/>
        </w:rPr>
        <w:t xml:space="preserve">Соблюдение международных стандартов этики является неотъемлемой частью политики нашего журнала. К публикации принимаются только уникальные научные исследования, не опубликованные ранее. Статьи, поступающие в редакцию, проверяются на уникальность текста с помощью системы «</w:t>
      </w:r>
      <w:hyperlink r:id="rId10">
        <w:r w:rsidDel="00000000" w:rsidR="00000000" w:rsidRPr="00000000">
          <w:rPr>
            <w:b w:val="1"/>
            <w:color w:val="1155cc"/>
            <w:sz w:val="20"/>
            <w:szCs w:val="20"/>
            <w:rtl w:val="0"/>
          </w:rPr>
          <w:t xml:space="preserve">Антиплагиат</w:t>
        </w:r>
      </w:hyperlink>
      <w:r w:rsidDel="00000000" w:rsidR="00000000" w:rsidRPr="00000000">
        <w:rPr>
          <w:b w:val="1"/>
          <w:color w:val="544645"/>
          <w:sz w:val="20"/>
          <w:szCs w:val="20"/>
          <w:rtl w:val="0"/>
        </w:rPr>
        <w:t xml:space="preserve">»</w:t>
      </w:r>
      <w:r w:rsidDel="00000000" w:rsidR="00000000" w:rsidRPr="00000000">
        <w:rPr>
          <w:b w:val="1"/>
          <w:i w:val="1"/>
          <w:color w:val="544645"/>
          <w:sz w:val="20"/>
          <w:szCs w:val="20"/>
          <w:rtl w:val="0"/>
        </w:rPr>
        <w:t xml:space="preserve">.</w:t>
      </w:r>
    </w:p>
    <w:p w:rsidR="00000000" w:rsidDel="00000000" w:rsidP="00000000" w:rsidRDefault="00000000" w:rsidRPr="00000000" w14:paraId="00000020">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Редакция оставляет за собой право не публиковать статьи с уникальностью текста менее 80%.</w:t>
      </w:r>
    </w:p>
    <w:p w:rsidR="00000000" w:rsidDel="00000000" w:rsidP="00000000" w:rsidRDefault="00000000" w:rsidRPr="00000000" w14:paraId="00000021">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Статья должна быть разбита на разделы:</w:t>
      </w:r>
    </w:p>
    <w:p w:rsidR="00000000" w:rsidDel="00000000" w:rsidP="00000000" w:rsidRDefault="00000000" w:rsidRPr="00000000" w14:paraId="00000022">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введение;</w:t>
      </w:r>
    </w:p>
    <w:p w:rsidR="00000000" w:rsidDel="00000000" w:rsidP="00000000" w:rsidRDefault="00000000" w:rsidRPr="00000000" w14:paraId="00000023">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основное содержание*;</w:t>
      </w:r>
    </w:p>
    <w:p w:rsidR="00000000" w:rsidDel="00000000" w:rsidP="00000000" w:rsidRDefault="00000000" w:rsidRPr="00000000" w14:paraId="00000024">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результаты/обсуждение;</w:t>
      </w:r>
    </w:p>
    <w:p w:rsidR="00000000" w:rsidDel="00000000" w:rsidP="00000000" w:rsidRDefault="00000000" w:rsidRPr="00000000" w14:paraId="00000025">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заключения/выводы.</w:t>
      </w:r>
    </w:p>
    <w:p w:rsidR="00000000" w:rsidDel="00000000" w:rsidP="00000000" w:rsidRDefault="00000000" w:rsidRPr="00000000" w14:paraId="00000026">
      <w:pP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 автор должен разбить тело статьи на несколько тематических микрочастей и присвоить каждой собственное наименование. Наименование части "Основной контент" не допускается.</w:t>
      </w:r>
    </w:p>
    <w:p w:rsidR="00000000" w:rsidDel="00000000" w:rsidP="00000000" w:rsidRDefault="00000000" w:rsidRPr="00000000" w14:paraId="00000027">
      <w:pP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В процессе подачи статьи автору необходимо подтвердить, что статья не была опубликована или не была принята к публикации в другом научном журнале (предоставить заявление о заверении в данном обстоятельстве).</w:t>
      </w:r>
    </w:p>
    <w:p w:rsidR="00000000" w:rsidDel="00000000" w:rsidP="00000000" w:rsidRDefault="00000000" w:rsidRPr="00000000" w14:paraId="00000028">
      <w:pPr>
        <w:pStyle w:val="Heading4"/>
        <w:keepNext w:val="0"/>
        <w:keepLines w:val="0"/>
        <w:shd w:fill="ffffff" w:val="clear"/>
        <w:spacing w:after="40" w:before="240" w:lineRule="auto"/>
        <w:jc w:val="center"/>
        <w:rPr>
          <w:b w:val="1"/>
          <w:color w:val="800000"/>
          <w:sz w:val="20"/>
          <w:szCs w:val="20"/>
        </w:rPr>
      </w:pPr>
      <w:bookmarkStart w:colFirst="0" w:colLast="0" w:name="_8t6n2soqm4gl" w:id="2"/>
      <w:bookmarkEnd w:id="2"/>
      <w:r w:rsidDel="00000000" w:rsidR="00000000" w:rsidRPr="00000000">
        <w:rPr>
          <w:b w:val="1"/>
          <w:color w:val="800000"/>
          <w:sz w:val="20"/>
          <w:szCs w:val="20"/>
          <w:rtl w:val="0"/>
        </w:rPr>
        <w:t xml:space="preserve">3. Требования к оформлению текста статьи</w:t>
      </w:r>
    </w:p>
    <w:p w:rsidR="00000000" w:rsidDel="00000000" w:rsidP="00000000" w:rsidRDefault="00000000" w:rsidRPr="00000000" w14:paraId="00000029">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Параметры страницы. Формат листа, используемый для написания статьи, – А4. Поля – 2,5 см со всех сторон. Расстояние до верхнего и нижнего колонтитулов – 1,25 см.</w:t>
      </w:r>
    </w:p>
    <w:p w:rsidR="00000000" w:rsidDel="00000000" w:rsidP="00000000" w:rsidRDefault="00000000" w:rsidRPr="00000000" w14:paraId="0000002A">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Основной текст статьи набирается шрифтом Times New Roman Cyr, размер – 14 пт, междустрочный интервал – полуторный. При оформлении статьи необходимо различать знаки дефис (-) и тире (–). Между цифрами ставится знак тире без отбивки (пробелов), напр.: 12–15.</w:t>
      </w:r>
    </w:p>
    <w:p w:rsidR="00000000" w:rsidDel="00000000" w:rsidP="00000000" w:rsidRDefault="00000000" w:rsidRPr="00000000" w14:paraId="0000002B">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Заглавие статьи набирается прописными (большими) буквами жирным шрифтом, курсивом и форматируется по центру.</w:t>
      </w:r>
    </w:p>
    <w:p w:rsidR="00000000" w:rsidDel="00000000" w:rsidP="00000000" w:rsidRDefault="00000000" w:rsidRPr="00000000" w14:paraId="0000002C">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Перед заглавием слева прямым шрифтом набирается УДК, под заглавием жирным шрифтом – И.О. Фамилия, светлым – ученая степень, ученое звание, должность, название вуза и его адрес (с индексом), идентификационные коды автора </w:t>
      </w:r>
      <w:hyperlink r:id="rId11">
        <w:r w:rsidDel="00000000" w:rsidR="00000000" w:rsidRPr="00000000">
          <w:rPr>
            <w:b w:val="1"/>
            <w:color w:val="1155cc"/>
            <w:sz w:val="20"/>
            <w:szCs w:val="20"/>
            <w:rtl w:val="0"/>
          </w:rPr>
          <w:t xml:space="preserve">ORCID</w:t>
        </w:r>
      </w:hyperlink>
      <w:r w:rsidDel="00000000" w:rsidR="00000000" w:rsidRPr="00000000">
        <w:rPr>
          <w:b w:val="1"/>
          <w:color w:val="544645"/>
          <w:sz w:val="20"/>
          <w:szCs w:val="20"/>
          <w:rtl w:val="0"/>
        </w:rPr>
        <w:t xml:space="preserve"> и </w:t>
      </w:r>
      <w:hyperlink r:id="rId12">
        <w:r w:rsidDel="00000000" w:rsidR="00000000" w:rsidRPr="00000000">
          <w:rPr>
            <w:b w:val="1"/>
            <w:color w:val="1155cc"/>
            <w:sz w:val="20"/>
            <w:szCs w:val="20"/>
            <w:rtl w:val="0"/>
          </w:rPr>
          <w:t xml:space="preserve">ResearcherID</w:t>
        </w:r>
      </w:hyperlink>
      <w:r w:rsidDel="00000000" w:rsidR="00000000" w:rsidRPr="00000000">
        <w:rPr>
          <w:b w:val="1"/>
          <w:color w:val="544645"/>
          <w:sz w:val="20"/>
          <w:szCs w:val="20"/>
          <w:rtl w:val="0"/>
        </w:rPr>
        <w:t xml:space="preserve"> (обязательно!), информация о статьях автора в БД «Scopus» или БД «Web of Science» (при наличии) путем указания DOI таких статей, адрес электронной почты автора.</w:t>
      </w:r>
      <w:r w:rsidDel="00000000" w:rsidR="00000000" w:rsidRPr="00000000">
        <w:rPr>
          <w:b w:val="1"/>
          <w:color w:val="544645"/>
          <w:sz w:val="18"/>
          <w:szCs w:val="18"/>
          <w:rtl w:val="0"/>
        </w:rPr>
        <w:t xml:space="preserve"> </w:t>
      </w:r>
    </w:p>
    <w:p w:rsidR="00000000" w:rsidDel="00000000" w:rsidP="00000000" w:rsidRDefault="00000000" w:rsidRPr="00000000" w14:paraId="0000002D">
      <w:pPr>
        <w:pStyle w:val="Heading4"/>
        <w:keepNext w:val="0"/>
        <w:keepLines w:val="0"/>
        <w:shd w:fill="ffffff" w:val="clear"/>
        <w:spacing w:after="40" w:before="240" w:lineRule="auto"/>
        <w:jc w:val="center"/>
        <w:rPr>
          <w:b w:val="1"/>
          <w:color w:val="800000"/>
          <w:sz w:val="20"/>
          <w:szCs w:val="20"/>
        </w:rPr>
      </w:pPr>
      <w:bookmarkStart w:colFirst="0" w:colLast="0" w:name="_w5si5s8kplz7" w:id="3"/>
      <w:bookmarkEnd w:id="3"/>
      <w:r w:rsidDel="00000000" w:rsidR="00000000" w:rsidRPr="00000000">
        <w:rPr>
          <w:b w:val="1"/>
          <w:color w:val="800000"/>
          <w:sz w:val="20"/>
          <w:szCs w:val="20"/>
          <w:rtl w:val="0"/>
        </w:rPr>
        <w:t xml:space="preserve">4. Требования к структуре авторского резюме (аннотации)</w:t>
      </w:r>
    </w:p>
    <w:p w:rsidR="00000000" w:rsidDel="00000000" w:rsidP="00000000" w:rsidRDefault="00000000" w:rsidRPr="00000000" w14:paraId="0000002E">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Под указанной выше информацией помещается авторское резюме на русском языке (200–250слов), набранный светлым курсивом.</w:t>
      </w:r>
    </w:p>
    <w:p w:rsidR="00000000" w:rsidDel="00000000" w:rsidP="00000000" w:rsidRDefault="00000000" w:rsidRPr="00000000" w14:paraId="0000002F">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Авторское резюме к статье является основным источником информации в отечественных и зарубежных информационных системах и базах данных, индексирующих журнал.</w:t>
      </w:r>
    </w:p>
    <w:p w:rsidR="00000000" w:rsidDel="00000000" w:rsidP="00000000" w:rsidRDefault="00000000" w:rsidRPr="00000000" w14:paraId="00000030">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Обязательная структура авторского резюме:</w:t>
      </w:r>
    </w:p>
    <w:p w:rsidR="00000000" w:rsidDel="00000000" w:rsidP="00000000" w:rsidRDefault="00000000" w:rsidRPr="00000000" w14:paraId="00000031">
      <w:pPr>
        <w:pBdr>
          <w:left w:color="auto" w:space="22" w:sz="0" w:val="none"/>
        </w:pBd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введение;</w:t>
      </w:r>
    </w:p>
    <w:p w:rsidR="00000000" w:rsidDel="00000000" w:rsidP="00000000" w:rsidRDefault="00000000" w:rsidRPr="00000000" w14:paraId="00000032">
      <w:pPr>
        <w:pBdr>
          <w:left w:color="auto" w:space="22" w:sz="0" w:val="none"/>
        </w:pBd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цели и задачи;</w:t>
      </w:r>
    </w:p>
    <w:p w:rsidR="00000000" w:rsidDel="00000000" w:rsidP="00000000" w:rsidRDefault="00000000" w:rsidRPr="00000000" w14:paraId="00000033">
      <w:pPr>
        <w:pBdr>
          <w:left w:color="auto" w:space="22" w:sz="0" w:val="none"/>
        </w:pBd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методы;</w:t>
      </w:r>
    </w:p>
    <w:p w:rsidR="00000000" w:rsidDel="00000000" w:rsidP="00000000" w:rsidRDefault="00000000" w:rsidRPr="00000000" w14:paraId="00000034">
      <w:pPr>
        <w:pBdr>
          <w:left w:color="auto" w:space="22" w:sz="0" w:val="none"/>
        </w:pBd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результаты/обсуждение;</w:t>
      </w:r>
    </w:p>
    <w:p w:rsidR="00000000" w:rsidDel="00000000" w:rsidP="00000000" w:rsidRDefault="00000000" w:rsidRPr="00000000" w14:paraId="00000035">
      <w:pPr>
        <w:pBdr>
          <w:left w:color="auto" w:space="22" w:sz="0" w:val="none"/>
        </w:pBd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заключения/выводы.</w:t>
      </w:r>
    </w:p>
    <w:p w:rsidR="00000000" w:rsidDel="00000000" w:rsidP="00000000" w:rsidRDefault="00000000" w:rsidRPr="00000000" w14:paraId="00000036">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После текста авторского резюме следует указать 8–10 ключевых слов (словосочетаний), характеризующих проблематику статьи (набрав их светлым прямым шрифтом).</w:t>
      </w:r>
      <w:r w:rsidDel="00000000" w:rsidR="00000000" w:rsidRPr="00000000">
        <w:rPr>
          <w:b w:val="1"/>
          <w:color w:val="544645"/>
          <w:sz w:val="18"/>
          <w:szCs w:val="18"/>
          <w:rtl w:val="0"/>
        </w:rPr>
        <w:t xml:space="preserve"> </w:t>
      </w:r>
    </w:p>
    <w:p w:rsidR="00000000" w:rsidDel="00000000" w:rsidP="00000000" w:rsidRDefault="00000000" w:rsidRPr="00000000" w14:paraId="00000037">
      <w:pPr>
        <w:shd w:fill="ffffff" w:val="clear"/>
        <w:spacing w:after="200" w:before="200" w:line="378" w:lineRule="auto"/>
        <w:jc w:val="center"/>
        <w:rPr>
          <w:b w:val="1"/>
          <w:color w:val="544645"/>
          <w:sz w:val="18"/>
          <w:szCs w:val="18"/>
        </w:rPr>
      </w:pPr>
      <w:r w:rsidDel="00000000" w:rsidR="00000000" w:rsidRPr="00000000">
        <w:rPr>
          <w:b w:val="1"/>
          <w:color w:val="800000"/>
          <w:sz w:val="20"/>
          <w:szCs w:val="20"/>
          <w:rtl w:val="0"/>
        </w:rPr>
        <w:t xml:space="preserve">Пример оформления статьи:</w:t>
      </w:r>
      <w:r w:rsidDel="00000000" w:rsidR="00000000" w:rsidRPr="00000000">
        <w:rPr>
          <w:b w:val="1"/>
          <w:color w:val="544645"/>
          <w:sz w:val="18"/>
          <w:szCs w:val="18"/>
          <w:rtl w:val="0"/>
        </w:rPr>
        <w:t xml:space="preserve"> </w:t>
      </w:r>
    </w:p>
    <w:p w:rsidR="00000000" w:rsidDel="00000000" w:rsidP="00000000" w:rsidRDefault="00000000" w:rsidRPr="00000000" w14:paraId="00000038">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20"/>
          <w:szCs w:val="20"/>
        </w:rPr>
      </w:pPr>
      <w:r w:rsidDel="00000000" w:rsidR="00000000" w:rsidRPr="00000000">
        <w:rPr>
          <w:rFonts w:ascii="Times New Roman" w:cs="Times New Roman" w:eastAsia="Times New Roman" w:hAnsi="Times New Roman"/>
          <w:b w:val="1"/>
          <w:color w:val="544645"/>
          <w:sz w:val="20"/>
          <w:szCs w:val="20"/>
          <w:rtl w:val="0"/>
        </w:rPr>
        <w:t xml:space="preserve">УДК 347.4</w:t>
      </w:r>
    </w:p>
    <w:p w:rsidR="00000000" w:rsidDel="00000000" w:rsidP="00000000" w:rsidRDefault="00000000" w:rsidRPr="00000000" w14:paraId="00000039">
      <w:pPr>
        <w:pBdr>
          <w:left w:color="auto" w:space="22" w:sz="0" w:val="none"/>
        </w:pBdr>
        <w:shd w:fill="ffffff" w:val="clear"/>
        <w:spacing w:after="200" w:before="200" w:line="378" w:lineRule="auto"/>
        <w:jc w:val="center"/>
        <w:rPr>
          <w:rFonts w:ascii="Times New Roman" w:cs="Times New Roman" w:eastAsia="Times New Roman" w:hAnsi="Times New Roman"/>
          <w:b w:val="1"/>
          <w:i w:val="1"/>
          <w:color w:val="544645"/>
          <w:sz w:val="20"/>
          <w:szCs w:val="20"/>
        </w:rPr>
      </w:pPr>
      <w:r w:rsidDel="00000000" w:rsidR="00000000" w:rsidRPr="00000000">
        <w:rPr>
          <w:rFonts w:ascii="Times New Roman" w:cs="Times New Roman" w:eastAsia="Times New Roman" w:hAnsi="Times New Roman"/>
          <w:b w:val="1"/>
          <w:i w:val="1"/>
          <w:color w:val="544645"/>
          <w:sz w:val="20"/>
          <w:szCs w:val="20"/>
          <w:rtl w:val="0"/>
        </w:rPr>
        <w:t xml:space="preserve">ВИНА ЭНЕРГОСНАБЖАЮЩЕЙ ОРГАНИЗАЦИИ ПРИ НЕПРАВОМЕРНОМ ПЕРЕРЫВЕ В ПОДАЧЕ ЭНЕРГИИ</w:t>
      </w:r>
    </w:p>
    <w:p w:rsidR="00000000" w:rsidDel="00000000" w:rsidP="00000000" w:rsidRDefault="00000000" w:rsidRPr="00000000" w14:paraId="0000003A">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О.А. Кузнецова</w:t>
      </w:r>
    </w:p>
    <w:p w:rsidR="00000000" w:rsidDel="00000000" w:rsidP="00000000" w:rsidRDefault="00000000" w:rsidRPr="00000000" w14:paraId="0000003B">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Доктор юридических наук, профессор кафедры гражданского права</w:t>
      </w:r>
    </w:p>
    <w:p w:rsidR="00000000" w:rsidDel="00000000" w:rsidP="00000000" w:rsidRDefault="00000000" w:rsidRPr="00000000" w14:paraId="0000003C">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Пермский государственный национальный исследовательский университет</w:t>
      </w:r>
    </w:p>
    <w:p w:rsidR="00000000" w:rsidDel="00000000" w:rsidP="00000000" w:rsidRDefault="00000000" w:rsidRPr="00000000" w14:paraId="0000003D">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614990, Россия, г. Пермь, ул. Букирева, 15</w:t>
      </w:r>
    </w:p>
    <w:p w:rsidR="00000000" w:rsidDel="00000000" w:rsidP="00000000" w:rsidRDefault="00000000" w:rsidRPr="00000000" w14:paraId="0000003E">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ORCID: 0000-0001-6880-5604</w:t>
      </w:r>
    </w:p>
    <w:p w:rsidR="00000000" w:rsidDel="00000000" w:rsidP="00000000" w:rsidRDefault="00000000" w:rsidRPr="00000000" w14:paraId="0000003F">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ResearcherID: D-1066-2016</w:t>
      </w:r>
    </w:p>
    <w:p w:rsidR="00000000" w:rsidDel="00000000" w:rsidP="00000000" w:rsidRDefault="00000000" w:rsidRPr="00000000" w14:paraId="00000040">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Статьи в БД «Scopus»/«Web of Science»:</w:t>
      </w:r>
    </w:p>
    <w:p w:rsidR="00000000" w:rsidDel="00000000" w:rsidP="00000000" w:rsidRDefault="00000000" w:rsidRPr="00000000" w14:paraId="00000041">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DOI: 10.5829/idosi.mejsr.2013.15.9.11540</w:t>
      </w:r>
    </w:p>
    <w:p w:rsidR="00000000" w:rsidDel="00000000" w:rsidP="00000000" w:rsidRDefault="00000000" w:rsidRPr="00000000" w14:paraId="00000042">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DOI: 10.5829/idosi.wasj.2013.24.01.13177</w:t>
      </w:r>
    </w:p>
    <w:p w:rsidR="00000000" w:rsidDel="00000000" w:rsidP="00000000" w:rsidRDefault="00000000" w:rsidRPr="00000000" w14:paraId="00000043">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e-mail: grazhdanskoe.pravo@gmail.com</w:t>
      </w:r>
    </w:p>
    <w:p w:rsidR="00000000" w:rsidDel="00000000" w:rsidP="00000000" w:rsidRDefault="00000000" w:rsidRPr="00000000" w14:paraId="00000044">
      <w:pPr>
        <w:pBdr>
          <w:left w:color="auto" w:space="22" w:sz="0" w:val="none"/>
        </w:pBdr>
        <w:shd w:fill="ffffff" w:val="clear"/>
        <w:spacing w:after="200" w:before="200" w:line="378" w:lineRule="auto"/>
        <w:jc w:val="both"/>
        <w:rPr>
          <w:rFonts w:ascii="Times New Roman" w:cs="Times New Roman" w:eastAsia="Times New Roman" w:hAnsi="Times New Roman"/>
          <w:b w:val="1"/>
          <w:i w:val="1"/>
          <w:color w:val="544645"/>
          <w:sz w:val="18"/>
          <w:szCs w:val="18"/>
        </w:rPr>
      </w:pPr>
      <w:r w:rsidDel="00000000" w:rsidR="00000000" w:rsidRPr="00000000">
        <w:rPr>
          <w:rFonts w:ascii="Times New Roman" w:cs="Times New Roman" w:eastAsia="Times New Roman" w:hAnsi="Times New Roman"/>
          <w:b w:val="1"/>
          <w:i w:val="1"/>
          <w:color w:val="544645"/>
          <w:sz w:val="18"/>
          <w:szCs w:val="18"/>
          <w:rtl w:val="0"/>
        </w:rPr>
        <w:t xml:space="preserve">Введение: статья посвящена анализу состава вины энергоснабжающей организации как одному из условий ее ответственности за неправомерный перерыв в подаче энергии. Юридическая конструкция состава этого гражданского правонарушения ставит возникновение ответственности лица, осуществляющего деятельность по поставке энергии, в зависимость от наличия вины, что является исключением из общего правила повышенной ответственности предпринимателя. В связи с этим вопросы понимания содержания состава вины энергоснабжающей организации приобретают особое значение. Цель: сформировать представление о вине энергоснабжающей организации на основе анализа научных источников и материалов судебной практики привлечения к гражданско-правовой ответственности по п. 2 ст. 547 ГК РФ. Методы: эмпирические методы сравнения, описания, интерпретации; теоретические методы формальной и диалектической логики. Применялись частнонаучные методы: юридико-догматический и метод толкования правовых норм Результаты: анализ практики применения и научного комментирования п. 2 ст. 547 ГК РФ показал, что категории неправомерного перерыва в подаче энергии и вины отождествляются, вина «растворилась» в противоправном поведении энергоснабжающей организации и потеряла самостоятельность в составе данного правонарушения. Выводы: и в цивилистической науке и в гражданском законодательстве необходимо четко разграничить противоправное поведение должника, в том числе энергоснабжающей организации, и его вину, поскольку это разные условия (элементы состава правонарушения) гражданско-правовой ответственности, способные самостоятельно исключать гражданско-правовую ответственность. Легальное поведенческое понимание вины энергоснабжающей организации совпадает с субъективным признаком ее противоправного бездействия и не имеет собственной юридической ценности.</w:t>
      </w:r>
    </w:p>
    <w:p w:rsidR="00000000" w:rsidDel="00000000" w:rsidP="00000000" w:rsidRDefault="00000000" w:rsidRPr="00000000" w14:paraId="00000045">
      <w:pPr>
        <w:pBdr>
          <w:left w:color="auto" w:space="22" w:sz="0" w:val="none"/>
        </w:pBdr>
        <w:shd w:fill="ffffff" w:val="clear"/>
        <w:spacing w:after="200" w:before="200"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Ключевые слова: неправомерный перерыв в подаче энергии; вина энергоснабжающей организации; вина в гражданском праве; противоправное поведение энергоснабжающей организации; гражданское правонарушение; гражданско-правовая ответственность; презумпция вины.</w:t>
      </w:r>
    </w:p>
    <w:p w:rsidR="00000000" w:rsidDel="00000000" w:rsidP="00000000" w:rsidRDefault="00000000" w:rsidRPr="00000000" w14:paraId="00000046">
      <w:pPr>
        <w:shd w:fill="ffffff" w:val="clear"/>
        <w:spacing w:after="200" w:before="200" w:line="378" w:lineRule="auto"/>
        <w:rPr>
          <w:b w:val="1"/>
          <w:color w:val="544645"/>
          <w:sz w:val="20"/>
          <w:szCs w:val="20"/>
        </w:rPr>
      </w:pPr>
      <w:r w:rsidDel="00000000" w:rsidR="00000000" w:rsidRPr="00000000">
        <w:rPr>
          <w:b w:val="1"/>
          <w:color w:val="544645"/>
          <w:sz w:val="20"/>
          <w:szCs w:val="20"/>
          <w:rtl w:val="0"/>
        </w:rPr>
        <w:t xml:space="preserve">На первой странице в подстрочнике необходимо указать знак © и Фамилию И.О., год:</w:t>
      </w:r>
    </w:p>
    <w:p w:rsidR="00000000" w:rsidDel="00000000" w:rsidP="00000000" w:rsidRDefault="00000000" w:rsidRPr="00000000" w14:paraId="00000047">
      <w:pPr>
        <w:pBdr>
          <w:left w:color="auto" w:space="22" w:sz="0" w:val="none"/>
        </w:pBdr>
        <w:shd w:fill="ffffff" w:val="clear"/>
        <w:spacing w:after="200" w:before="200"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_____________________</w:t>
      </w:r>
    </w:p>
    <w:p w:rsidR="00000000" w:rsidDel="00000000" w:rsidP="00000000" w:rsidRDefault="00000000" w:rsidRPr="00000000" w14:paraId="00000048">
      <w:pPr>
        <w:pBdr>
          <w:left w:color="auto" w:space="22" w:sz="0" w:val="none"/>
        </w:pBdr>
        <w:shd w:fill="ffffff" w:val="clear"/>
        <w:spacing w:after="200" w:before="200"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 Кузнецова О.А., 2016</w:t>
      </w:r>
    </w:p>
    <w:p w:rsidR="00000000" w:rsidDel="00000000" w:rsidP="00000000" w:rsidRDefault="00000000" w:rsidRPr="00000000" w14:paraId="00000049">
      <w:pPr>
        <w:pStyle w:val="Heading4"/>
        <w:keepNext w:val="0"/>
        <w:keepLines w:val="0"/>
        <w:shd w:fill="ffffff" w:val="clear"/>
        <w:spacing w:after="40" w:before="240" w:lineRule="auto"/>
        <w:jc w:val="center"/>
        <w:rPr>
          <w:b w:val="1"/>
          <w:color w:val="800000"/>
          <w:sz w:val="18"/>
          <w:szCs w:val="18"/>
        </w:rPr>
      </w:pPr>
      <w:bookmarkStart w:colFirst="0" w:colLast="0" w:name="_1g5yyyaczn9a" w:id="4"/>
      <w:bookmarkEnd w:id="4"/>
      <w:r w:rsidDel="00000000" w:rsidR="00000000" w:rsidRPr="00000000">
        <w:rPr>
          <w:b w:val="1"/>
          <w:color w:val="800000"/>
          <w:sz w:val="18"/>
          <w:szCs w:val="18"/>
          <w:rtl w:val="0"/>
        </w:rPr>
        <w:t xml:space="preserve">5. Оформление сносок и библиографического списка</w:t>
      </w:r>
    </w:p>
    <w:p w:rsidR="00000000" w:rsidDel="00000000" w:rsidP="00000000" w:rsidRDefault="00000000" w:rsidRPr="00000000" w14:paraId="0000004A">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Библиографический список должен быть построен в алфавитном порядке. В нем </w:t>
      </w:r>
      <w:r w:rsidDel="00000000" w:rsidR="00000000" w:rsidRPr="00000000">
        <w:rPr>
          <w:b w:val="1"/>
          <w:color w:val="544645"/>
          <w:sz w:val="18"/>
          <w:szCs w:val="18"/>
          <w:rtl w:val="0"/>
        </w:rPr>
        <w:t xml:space="preserve">указываются только научные источники: научные статьи, монографии, диссертации, авторефераты диссертаций, научные комментарии, учебная литература, электронные ресурсы и т.д.</w:t>
      </w:r>
    </w:p>
    <w:p w:rsidR="00000000" w:rsidDel="00000000" w:rsidP="00000000" w:rsidRDefault="00000000" w:rsidRPr="00000000" w14:paraId="0000004B">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Внимание: если источник, помещенный в библиографический список, имеет DOI, то его указание в разделе «References» является обязательным!</w:t>
      </w:r>
    </w:p>
    <w:p w:rsidR="00000000" w:rsidDel="00000000" w:rsidP="00000000" w:rsidRDefault="00000000" w:rsidRPr="00000000" w14:paraId="0000004C">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Ссылки на нормативно-правовые акты и судебно-арбитражную практику помещаются в текст научной статьи в качестве постраничных сносок, однако в библиографическом списке повторно не указываются. Сноски должны быть постраничными, нумерация сносок начинается с каждой страницы.</w:t>
      </w:r>
    </w:p>
    <w:p w:rsidR="00000000" w:rsidDel="00000000" w:rsidP="00000000" w:rsidRDefault="00000000" w:rsidRPr="00000000" w14:paraId="0000004D">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Сноски набираются шрифтом Times New Roman Cyr, размер – 10 пт, междустрочный интервал – одинарный.</w:t>
      </w:r>
    </w:p>
    <w:p w:rsidR="00000000" w:rsidDel="00000000" w:rsidP="00000000" w:rsidRDefault="00000000" w:rsidRPr="00000000" w14:paraId="0000004E">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В основном тексте указание на источник, помещенный в библиографическом списке, осуществляется следующим образом: в квадратных скобках указываются номер источника из библиографического списка, после запятой – цитируемая страница источника: [5, с. 216]. Возможно также указание на том многотомного издания: [8, т. 1, с. 216] .</w:t>
      </w:r>
    </w:p>
    <w:p w:rsidR="00000000" w:rsidDel="00000000" w:rsidP="00000000" w:rsidRDefault="00000000" w:rsidRPr="00000000" w14:paraId="0000004F">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Источники в библиографическом списке оформляются в соответствии с ГОСТом Р 7.0.5–2008.</w:t>
      </w:r>
    </w:p>
    <w:p w:rsidR="00000000" w:rsidDel="00000000" w:rsidP="00000000" w:rsidRDefault="00000000" w:rsidRPr="00000000" w14:paraId="00000050">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В библиографическом списке обязательно наличие не менее половины иностранных источников, реально используемых при написании научной статьи. При этом иностранные источники указываются в библиографическом списке в алфавитном порядке строго после русскоязычных источников.</w:t>
      </w:r>
    </w:p>
    <w:p w:rsidR="00000000" w:rsidDel="00000000" w:rsidP="00000000" w:rsidRDefault="00000000" w:rsidRPr="00000000" w14:paraId="00000051">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Избыточное и необоснованное цитирование не допускается.</w:t>
      </w:r>
      <w:r w:rsidDel="00000000" w:rsidR="00000000" w:rsidRPr="00000000">
        <w:rPr>
          <w:b w:val="1"/>
          <w:color w:val="544645"/>
          <w:sz w:val="18"/>
          <w:szCs w:val="18"/>
          <w:rtl w:val="0"/>
        </w:rPr>
        <w:t xml:space="preserve"> </w:t>
      </w:r>
    </w:p>
    <w:p w:rsidR="00000000" w:rsidDel="00000000" w:rsidP="00000000" w:rsidRDefault="00000000" w:rsidRPr="00000000" w14:paraId="00000052">
      <w:pPr>
        <w:shd w:fill="ffffff" w:val="clear"/>
        <w:spacing w:after="200" w:before="200" w:line="378" w:lineRule="auto"/>
        <w:jc w:val="center"/>
        <w:rPr>
          <w:b w:val="1"/>
          <w:color w:val="544645"/>
          <w:sz w:val="18"/>
          <w:szCs w:val="18"/>
        </w:rPr>
      </w:pPr>
      <w:r w:rsidDel="00000000" w:rsidR="00000000" w:rsidRPr="00000000">
        <w:rPr>
          <w:b w:val="1"/>
          <w:color w:val="800000"/>
          <w:sz w:val="20"/>
          <w:szCs w:val="20"/>
          <w:rtl w:val="0"/>
        </w:rPr>
        <w:t xml:space="preserve">Примеры оформления сносок в тексте научной статьи:</w:t>
      </w:r>
      <w:r w:rsidDel="00000000" w:rsidR="00000000" w:rsidRPr="00000000">
        <w:rPr>
          <w:b w:val="1"/>
          <w:color w:val="544645"/>
          <w:sz w:val="18"/>
          <w:szCs w:val="18"/>
          <w:rtl w:val="0"/>
        </w:rPr>
        <w:t xml:space="preserve"> </w:t>
      </w:r>
    </w:p>
    <w:p w:rsidR="00000000" w:rsidDel="00000000" w:rsidP="00000000" w:rsidRDefault="00000000" w:rsidRPr="00000000" w14:paraId="00000053">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1 </w:t>
      </w:r>
      <w:r w:rsidDel="00000000" w:rsidR="00000000" w:rsidRPr="00000000">
        <w:rPr>
          <w:rFonts w:ascii="Times New Roman" w:cs="Times New Roman" w:eastAsia="Times New Roman" w:hAnsi="Times New Roman"/>
          <w:b w:val="1"/>
          <w:i w:val="1"/>
          <w:color w:val="544645"/>
          <w:sz w:val="18"/>
          <w:szCs w:val="18"/>
          <w:rtl w:val="0"/>
        </w:rPr>
        <w:t xml:space="preserve">Конституция</w:t>
      </w:r>
      <w:r w:rsidDel="00000000" w:rsidR="00000000" w:rsidRPr="00000000">
        <w:rPr>
          <w:rFonts w:ascii="Times New Roman" w:cs="Times New Roman" w:eastAsia="Times New Roman" w:hAnsi="Times New Roman"/>
          <w:b w:val="1"/>
          <w:color w:val="544645"/>
          <w:sz w:val="18"/>
          <w:szCs w:val="18"/>
          <w:rtl w:val="0"/>
        </w:rPr>
        <w:t xml:space="preserve"> Российской Федерации (принята всенародным голосованием 12 дек. 1993 г.) (с учетом поправок, внесенных Законами РФ о поправках к Конституции РФ от 21 июля 2014 г. № 11-ФКЗ) // Собр. законодательства Рос. Федерации. 2014. № 31, ст. 4398.</w:t>
      </w:r>
    </w:p>
    <w:p w:rsidR="00000000" w:rsidDel="00000000" w:rsidP="00000000" w:rsidRDefault="00000000" w:rsidRPr="00000000" w14:paraId="00000054">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2 </w:t>
      </w:r>
      <w:r w:rsidDel="00000000" w:rsidR="00000000" w:rsidRPr="00000000">
        <w:rPr>
          <w:rFonts w:ascii="Times New Roman" w:cs="Times New Roman" w:eastAsia="Times New Roman" w:hAnsi="Times New Roman"/>
          <w:b w:val="1"/>
          <w:i w:val="1"/>
          <w:color w:val="544645"/>
          <w:sz w:val="18"/>
          <w:szCs w:val="18"/>
          <w:rtl w:val="0"/>
        </w:rPr>
        <w:t xml:space="preserve">Гражданский</w:t>
      </w:r>
      <w:r w:rsidDel="00000000" w:rsidR="00000000" w:rsidRPr="00000000">
        <w:rPr>
          <w:rFonts w:ascii="Times New Roman" w:cs="Times New Roman" w:eastAsia="Times New Roman" w:hAnsi="Times New Roman"/>
          <w:b w:val="1"/>
          <w:color w:val="544645"/>
          <w:sz w:val="18"/>
          <w:szCs w:val="18"/>
          <w:rtl w:val="0"/>
        </w:rPr>
        <w:t xml:space="preserve"> кодекс Российской Федерации (часть первая): Федеральный закон РФ от 30 нояб. 1994 г. № 51-ФЗ (ред. от 13 июля 2015 г.) // Собр. законодательства Рос. Федерации. 1994. № 32, ст. 3301.</w:t>
      </w:r>
    </w:p>
    <w:p w:rsidR="00000000" w:rsidDel="00000000" w:rsidP="00000000" w:rsidRDefault="00000000" w:rsidRPr="00000000" w14:paraId="00000055">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3 </w:t>
      </w:r>
      <w:r w:rsidDel="00000000" w:rsidR="00000000" w:rsidRPr="00000000">
        <w:rPr>
          <w:rFonts w:ascii="Times New Roman" w:cs="Times New Roman" w:eastAsia="Times New Roman" w:hAnsi="Times New Roman"/>
          <w:b w:val="1"/>
          <w:i w:val="1"/>
          <w:color w:val="544645"/>
          <w:sz w:val="18"/>
          <w:szCs w:val="18"/>
          <w:rtl w:val="0"/>
        </w:rPr>
        <w:t xml:space="preserve">О внесении</w:t>
      </w:r>
      <w:r w:rsidDel="00000000" w:rsidR="00000000" w:rsidRPr="00000000">
        <w:rPr>
          <w:rFonts w:ascii="Times New Roman" w:cs="Times New Roman" w:eastAsia="Times New Roman" w:hAnsi="Times New Roman"/>
          <w:b w:val="1"/>
          <w:color w:val="544645"/>
          <w:sz w:val="18"/>
          <w:szCs w:val="18"/>
          <w:rtl w:val="0"/>
        </w:rPr>
        <w:t xml:space="preserve"> изменений в часть первую Гражданского кодекса Российской Федерации: Федеральный закон РФ от 08 марта 2015 г. № 42-ФЗ // URL: http://www.pravo.gov.ru. (дата обращения: 09.03.2015).</w:t>
      </w:r>
    </w:p>
    <w:p w:rsidR="00000000" w:rsidDel="00000000" w:rsidP="00000000" w:rsidRDefault="00000000" w:rsidRPr="00000000" w14:paraId="00000056">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4 </w:t>
      </w:r>
      <w:r w:rsidDel="00000000" w:rsidR="00000000" w:rsidRPr="00000000">
        <w:rPr>
          <w:rFonts w:ascii="Times New Roman" w:cs="Times New Roman" w:eastAsia="Times New Roman" w:hAnsi="Times New Roman"/>
          <w:b w:val="1"/>
          <w:i w:val="1"/>
          <w:color w:val="544645"/>
          <w:sz w:val="18"/>
          <w:szCs w:val="18"/>
          <w:rtl w:val="0"/>
        </w:rPr>
        <w:t xml:space="preserve">О совершенствовании</w:t>
      </w:r>
      <w:r w:rsidDel="00000000" w:rsidR="00000000" w:rsidRPr="00000000">
        <w:rPr>
          <w:rFonts w:ascii="Times New Roman" w:cs="Times New Roman" w:eastAsia="Times New Roman" w:hAnsi="Times New Roman"/>
          <w:b w:val="1"/>
          <w:color w:val="544645"/>
          <w:sz w:val="18"/>
          <w:szCs w:val="18"/>
          <w:rtl w:val="0"/>
        </w:rPr>
        <w:t xml:space="preserve"> Гражданского кодекса Российской Федерации: Указ Президента РФ от 18 июля 2008 г. № 1108 (ред. от 29 июля 2014 г.) // Собр. законодательства Рос. Федерации. 2008. № 29 (ч. 1), ст. 3482.</w:t>
      </w:r>
    </w:p>
    <w:p w:rsidR="00000000" w:rsidDel="00000000" w:rsidP="00000000" w:rsidRDefault="00000000" w:rsidRPr="00000000" w14:paraId="00000057">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5 </w:t>
      </w:r>
      <w:r w:rsidDel="00000000" w:rsidR="00000000" w:rsidRPr="00000000">
        <w:rPr>
          <w:rFonts w:ascii="Times New Roman" w:cs="Times New Roman" w:eastAsia="Times New Roman" w:hAnsi="Times New Roman"/>
          <w:b w:val="1"/>
          <w:color w:val="544645"/>
          <w:sz w:val="18"/>
          <w:szCs w:val="18"/>
          <w:rtl w:val="0"/>
        </w:rPr>
        <w:t xml:space="preserve">Гражданский кодекс РСФСР: утв. ВС РСФСР 11 июня 1964 г. (ред. от 26 нояб. 2001 г.) // Ведомости ВС РСФСР. 1964. № 24, ст. 407 (утратил силу)</w:t>
      </w:r>
    </w:p>
    <w:p w:rsidR="00000000" w:rsidDel="00000000" w:rsidP="00000000" w:rsidRDefault="00000000" w:rsidRPr="00000000" w14:paraId="00000058">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6 </w:t>
      </w:r>
      <w:r w:rsidDel="00000000" w:rsidR="00000000" w:rsidRPr="00000000">
        <w:rPr>
          <w:rFonts w:ascii="Times New Roman" w:cs="Times New Roman" w:eastAsia="Times New Roman" w:hAnsi="Times New Roman"/>
          <w:b w:val="1"/>
          <w:i w:val="1"/>
          <w:color w:val="544645"/>
          <w:sz w:val="18"/>
          <w:szCs w:val="18"/>
          <w:rtl w:val="0"/>
        </w:rPr>
        <w:t xml:space="preserve">О свободе </w:t>
      </w:r>
      <w:r w:rsidDel="00000000" w:rsidR="00000000" w:rsidRPr="00000000">
        <w:rPr>
          <w:rFonts w:ascii="Times New Roman" w:cs="Times New Roman" w:eastAsia="Times New Roman" w:hAnsi="Times New Roman"/>
          <w:b w:val="1"/>
          <w:color w:val="544645"/>
          <w:sz w:val="18"/>
          <w:szCs w:val="18"/>
          <w:rtl w:val="0"/>
        </w:rPr>
        <w:t xml:space="preserve">договора и ее пределах: Постановление Пленума ВАС РФ от 14 марта 2014 г. № 16 // Вестник ВАС РФ. 2014. № 5.</w:t>
      </w:r>
    </w:p>
    <w:p w:rsidR="00000000" w:rsidDel="00000000" w:rsidP="00000000" w:rsidRDefault="00000000" w:rsidRPr="00000000" w14:paraId="00000059">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7</w:t>
      </w:r>
      <w:r w:rsidDel="00000000" w:rsidR="00000000" w:rsidRPr="00000000">
        <w:rPr>
          <w:rFonts w:ascii="Times New Roman" w:cs="Times New Roman" w:eastAsia="Times New Roman" w:hAnsi="Times New Roman"/>
          <w:b w:val="1"/>
          <w:i w:val="1"/>
          <w:color w:val="544645"/>
          <w:sz w:val="18"/>
          <w:szCs w:val="18"/>
          <w:rtl w:val="0"/>
        </w:rPr>
        <w:t xml:space="preserve">Обзор</w:t>
      </w:r>
      <w:r w:rsidDel="00000000" w:rsidR="00000000" w:rsidRPr="00000000">
        <w:rPr>
          <w:rFonts w:ascii="Times New Roman" w:cs="Times New Roman" w:eastAsia="Times New Roman" w:hAnsi="Times New Roman"/>
          <w:b w:val="1"/>
          <w:color w:val="544645"/>
          <w:sz w:val="18"/>
          <w:szCs w:val="18"/>
          <w:rtl w:val="0"/>
        </w:rPr>
        <w:t xml:space="preserve"> практики применения арбитражными судами статьи 414 Гражданского кодекса РФ: Информационное письмо Президиума ВАС РФ от 21 дек. 2005 г. № 103 // Вестник ВАС РФ. 2006. № 4.</w:t>
      </w:r>
    </w:p>
    <w:p w:rsidR="00000000" w:rsidDel="00000000" w:rsidP="00000000" w:rsidRDefault="00000000" w:rsidRPr="00000000" w14:paraId="0000005A">
      <w:pPr>
        <w:pBdr>
          <w:left w:color="auto" w:space="22" w:sz="0" w:val="none"/>
        </w:pBdr>
        <w:shd w:fill="ffffff" w:val="clear"/>
        <w:spacing w:after="200" w:before="200" w:line="378" w:lineRule="auto"/>
        <w:jc w:val="both"/>
        <w:rPr>
          <w:b w:val="1"/>
          <w:color w:val="544645"/>
          <w:sz w:val="18"/>
          <w:szCs w:val="18"/>
        </w:rPr>
      </w:pPr>
      <w:r w:rsidDel="00000000" w:rsidR="00000000" w:rsidRPr="00000000">
        <w:rPr>
          <w:rFonts w:ascii="Times New Roman" w:cs="Times New Roman" w:eastAsia="Times New Roman" w:hAnsi="Times New Roman"/>
          <w:b w:val="1"/>
          <w:color w:val="544645"/>
          <w:sz w:val="20"/>
          <w:szCs w:val="20"/>
          <w:vertAlign w:val="superscript"/>
          <w:rtl w:val="0"/>
        </w:rPr>
        <w:t xml:space="preserve">8</w:t>
      </w:r>
      <w:r w:rsidDel="00000000" w:rsidR="00000000" w:rsidRPr="00000000">
        <w:rPr>
          <w:rFonts w:ascii="Times New Roman" w:cs="Times New Roman" w:eastAsia="Times New Roman" w:hAnsi="Times New Roman"/>
          <w:b w:val="1"/>
          <w:i w:val="1"/>
          <w:color w:val="544645"/>
          <w:sz w:val="18"/>
          <w:szCs w:val="18"/>
          <w:rtl w:val="0"/>
        </w:rPr>
        <w:t xml:space="preserve">Постановление</w:t>
      </w:r>
      <w:r w:rsidDel="00000000" w:rsidR="00000000" w:rsidRPr="00000000">
        <w:rPr>
          <w:rFonts w:ascii="Times New Roman" w:cs="Times New Roman" w:eastAsia="Times New Roman" w:hAnsi="Times New Roman"/>
          <w:b w:val="1"/>
          <w:color w:val="544645"/>
          <w:sz w:val="18"/>
          <w:szCs w:val="18"/>
          <w:rtl w:val="0"/>
        </w:rPr>
        <w:t xml:space="preserve"> Президиума ВАС РФ от 09 дек. 1997 г. № 5246/97 [Электронный ресурс]. Доступ из СПС «КонсультантПлюс» (дата обращения: 17.12. 2015).</w:t>
      </w:r>
      <w:r w:rsidDel="00000000" w:rsidR="00000000" w:rsidRPr="00000000">
        <w:rPr>
          <w:b w:val="1"/>
          <w:color w:val="544645"/>
          <w:sz w:val="18"/>
          <w:szCs w:val="18"/>
          <w:rtl w:val="0"/>
        </w:rPr>
        <w:t xml:space="preserve"> </w:t>
      </w:r>
    </w:p>
    <w:p w:rsidR="00000000" w:rsidDel="00000000" w:rsidP="00000000" w:rsidRDefault="00000000" w:rsidRPr="00000000" w14:paraId="0000005B">
      <w:pPr>
        <w:shd w:fill="ffffff" w:val="clear"/>
        <w:spacing w:after="200" w:before="200" w:line="378" w:lineRule="auto"/>
        <w:jc w:val="center"/>
        <w:rPr>
          <w:b w:val="1"/>
          <w:color w:val="544645"/>
          <w:sz w:val="18"/>
          <w:szCs w:val="18"/>
        </w:rPr>
      </w:pPr>
      <w:r w:rsidDel="00000000" w:rsidR="00000000" w:rsidRPr="00000000">
        <w:rPr>
          <w:b w:val="1"/>
          <w:color w:val="800000"/>
          <w:sz w:val="20"/>
          <w:szCs w:val="20"/>
          <w:rtl w:val="0"/>
        </w:rPr>
        <w:t xml:space="preserve">Примеры библиографических записей:</w:t>
      </w:r>
      <w:r w:rsidDel="00000000" w:rsidR="00000000" w:rsidRPr="00000000">
        <w:rPr>
          <w:b w:val="1"/>
          <w:color w:val="544645"/>
          <w:sz w:val="18"/>
          <w:szCs w:val="18"/>
          <w:rtl w:val="0"/>
        </w:rPr>
        <w:t xml:space="preserve"> </w:t>
      </w:r>
    </w:p>
    <w:p w:rsidR="00000000" w:rsidDel="00000000" w:rsidP="00000000" w:rsidRDefault="00000000" w:rsidRPr="00000000" w14:paraId="0000005C">
      <w:pPr>
        <w:shd w:fill="ffffff" w:val="clear"/>
        <w:spacing w:after="200" w:before="200" w:line="378" w:lineRule="auto"/>
        <w:jc w:val="center"/>
        <w:rPr>
          <w:rFonts w:ascii="Times New Roman" w:cs="Times New Roman" w:eastAsia="Times New Roman" w:hAnsi="Times New Roman"/>
          <w:b w:val="1"/>
          <w:color w:val="544645"/>
          <w:sz w:val="20"/>
          <w:szCs w:val="20"/>
        </w:rPr>
      </w:pPr>
      <w:r w:rsidDel="00000000" w:rsidR="00000000" w:rsidRPr="00000000">
        <w:rPr>
          <w:rFonts w:ascii="Times New Roman" w:cs="Times New Roman" w:eastAsia="Times New Roman" w:hAnsi="Times New Roman"/>
          <w:b w:val="1"/>
          <w:color w:val="544645"/>
          <w:sz w:val="20"/>
          <w:szCs w:val="20"/>
          <w:rtl w:val="0"/>
        </w:rPr>
        <w:t xml:space="preserve">БИБЛИОГРАФИЧЕСКИЙ СПИСОК</w:t>
      </w:r>
    </w:p>
    <w:p w:rsidR="00000000" w:rsidDel="00000000" w:rsidP="00000000" w:rsidRDefault="00000000" w:rsidRPr="00000000" w14:paraId="0000005D">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i w:val="1"/>
          <w:sz w:val="18"/>
          <w:szCs w:val="18"/>
          <w:rtl w:val="0"/>
        </w:rPr>
        <w:t xml:space="preserve"> Бурлака С.А.</w:t>
      </w:r>
      <w:r w:rsidDel="00000000" w:rsidR="00000000" w:rsidRPr="00000000">
        <w:rPr>
          <w:rFonts w:ascii="Times New Roman" w:cs="Times New Roman" w:eastAsia="Times New Roman" w:hAnsi="Times New Roman"/>
          <w:b w:val="1"/>
          <w:sz w:val="18"/>
          <w:szCs w:val="18"/>
          <w:rtl w:val="0"/>
        </w:rPr>
        <w:t xml:space="preserve"> Принудительные меры воспитательного воздействия и их реализация в деятельности органов внутренних дел: автореф. дис. ... канд. юрид. наук. СПб., 2005. 25 с. URL: http://law.edu.ru/book/book.asp? bookID=1191676 (дата обращения: 20.01.2009).</w:t>
      </w:r>
    </w:p>
    <w:p w:rsidR="00000000" w:rsidDel="00000000" w:rsidP="00000000" w:rsidRDefault="00000000" w:rsidRPr="00000000" w14:paraId="0000005E">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b w:val="1"/>
          <w:i w:val="1"/>
          <w:sz w:val="18"/>
          <w:szCs w:val="18"/>
          <w:rtl w:val="0"/>
        </w:rPr>
        <w:t xml:space="preserve"> Добрынина С.</w:t>
      </w:r>
      <w:r w:rsidDel="00000000" w:rsidR="00000000" w:rsidRPr="00000000">
        <w:rPr>
          <w:rFonts w:ascii="Times New Roman" w:cs="Times New Roman" w:eastAsia="Times New Roman" w:hAnsi="Times New Roman"/>
          <w:b w:val="1"/>
          <w:sz w:val="18"/>
          <w:szCs w:val="18"/>
          <w:rtl w:val="0"/>
        </w:rPr>
        <w:t xml:space="preserve"> Ненадежная субстанция // Российская газета. 2015. 12 февр.</w:t>
      </w:r>
    </w:p>
    <w:p w:rsidR="00000000" w:rsidDel="00000000" w:rsidP="00000000" w:rsidRDefault="00000000" w:rsidRPr="00000000" w14:paraId="0000005F">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b w:val="1"/>
          <w:i w:val="1"/>
          <w:sz w:val="18"/>
          <w:szCs w:val="18"/>
          <w:rtl w:val="0"/>
        </w:rPr>
        <w:t xml:space="preserve"> Красавчиков О.А.</w:t>
      </w:r>
      <w:r w:rsidDel="00000000" w:rsidR="00000000" w:rsidRPr="00000000">
        <w:rPr>
          <w:rFonts w:ascii="Times New Roman" w:cs="Times New Roman" w:eastAsia="Times New Roman" w:hAnsi="Times New Roman"/>
          <w:b w:val="1"/>
          <w:sz w:val="18"/>
          <w:szCs w:val="18"/>
          <w:rtl w:val="0"/>
        </w:rPr>
        <w:t xml:space="preserve"> Категории науки гражданского права: в 2 т. М.: Статут, 2005. Т. 2. 492 с.</w:t>
      </w:r>
    </w:p>
    <w:p w:rsidR="00000000" w:rsidDel="00000000" w:rsidP="00000000" w:rsidRDefault="00000000" w:rsidRPr="00000000" w14:paraId="00000060">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1"/>
          <w:i w:val="1"/>
          <w:sz w:val="18"/>
          <w:szCs w:val="18"/>
          <w:rtl w:val="0"/>
        </w:rPr>
        <w:t xml:space="preserve"> Микрюков В.А.</w:t>
      </w:r>
      <w:r w:rsidDel="00000000" w:rsidR="00000000" w:rsidRPr="00000000">
        <w:rPr>
          <w:rFonts w:ascii="Times New Roman" w:cs="Times New Roman" w:eastAsia="Times New Roman" w:hAnsi="Times New Roman"/>
          <w:b w:val="1"/>
          <w:sz w:val="18"/>
          <w:szCs w:val="18"/>
          <w:rtl w:val="0"/>
        </w:rPr>
        <w:t xml:space="preserve"> Ограничения и обременения права собственности и иных гражданских прав: дис. ... канд. юрид. наук. М., 2004. 214 c.</w:t>
      </w:r>
    </w:p>
    <w:p w:rsidR="00000000" w:rsidDel="00000000" w:rsidP="00000000" w:rsidRDefault="00000000" w:rsidRPr="00000000" w14:paraId="00000061">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b w:val="1"/>
          <w:i w:val="1"/>
          <w:sz w:val="18"/>
          <w:szCs w:val="18"/>
          <w:rtl w:val="0"/>
        </w:rPr>
        <w:t xml:space="preserve"> Плехова О.А</w:t>
      </w:r>
      <w:r w:rsidDel="00000000" w:rsidR="00000000" w:rsidRPr="00000000">
        <w:rPr>
          <w:rFonts w:ascii="Times New Roman" w:cs="Times New Roman" w:eastAsia="Times New Roman" w:hAnsi="Times New Roman"/>
          <w:b w:val="1"/>
          <w:sz w:val="18"/>
          <w:szCs w:val="18"/>
          <w:rtl w:val="0"/>
        </w:rPr>
        <w:t xml:space="preserve">. Проблема понятия объекта должностных преступлений // Гуманитарные и социальные науки. 2008. № 2. URL: http://www.hses-online.ru/2008/02/ 12_00_08/13.pdf (дата обращения: 01.10.2015).</w:t>
      </w:r>
    </w:p>
    <w:p w:rsidR="00000000" w:rsidDel="00000000" w:rsidP="00000000" w:rsidRDefault="00000000" w:rsidRPr="00000000" w14:paraId="00000062">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i w:val="1"/>
          <w:sz w:val="18"/>
          <w:szCs w:val="18"/>
          <w:rtl w:val="0"/>
        </w:rPr>
        <w:t xml:space="preserve"> Рабцевич О.И.</w:t>
      </w:r>
      <w:r w:rsidDel="00000000" w:rsidR="00000000" w:rsidRPr="00000000">
        <w:rPr>
          <w:rFonts w:ascii="Times New Roman" w:cs="Times New Roman" w:eastAsia="Times New Roman" w:hAnsi="Times New Roman"/>
          <w:b w:val="1"/>
          <w:sz w:val="18"/>
          <w:szCs w:val="18"/>
          <w:rtl w:val="0"/>
        </w:rPr>
        <w:t xml:space="preserve"> Реализация статей 5 и 6 Европейской Конвенции по защите прав и основных свобод человека в российском законодательстве // Право и политика. 2001. № 10. С. 43–51.</w:t>
      </w:r>
    </w:p>
    <w:p w:rsidR="00000000" w:rsidDel="00000000" w:rsidP="00000000" w:rsidRDefault="00000000" w:rsidRPr="00000000" w14:paraId="00000063">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b w:val="1"/>
          <w:i w:val="1"/>
          <w:sz w:val="18"/>
          <w:szCs w:val="18"/>
          <w:rtl w:val="0"/>
        </w:rPr>
        <w:t xml:space="preserve"> Содержание</w:t>
      </w:r>
      <w:r w:rsidDel="00000000" w:rsidR="00000000" w:rsidRPr="00000000">
        <w:rPr>
          <w:rFonts w:ascii="Times New Roman" w:cs="Times New Roman" w:eastAsia="Times New Roman" w:hAnsi="Times New Roman"/>
          <w:b w:val="1"/>
          <w:sz w:val="18"/>
          <w:szCs w:val="18"/>
          <w:rtl w:val="0"/>
        </w:rPr>
        <w:t xml:space="preserve"> и технологии образования взрослых: проблема опережающего образования: сб. науч. тр. / под ред. А.Е. Марона. М.: Изд-во Института образования взрослых, 2007. 118 с.</w:t>
      </w:r>
    </w:p>
    <w:p w:rsidR="00000000" w:rsidDel="00000000" w:rsidP="00000000" w:rsidRDefault="00000000" w:rsidRPr="00000000" w14:paraId="00000064">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i w:val="1"/>
          <w:sz w:val="18"/>
          <w:szCs w:val="18"/>
          <w:rtl w:val="0"/>
        </w:rPr>
        <w:t xml:space="preserve"> Философия</w:t>
      </w:r>
      <w:r w:rsidDel="00000000" w:rsidR="00000000" w:rsidRPr="00000000">
        <w:rPr>
          <w:rFonts w:ascii="Times New Roman" w:cs="Times New Roman" w:eastAsia="Times New Roman" w:hAnsi="Times New Roman"/>
          <w:b w:val="1"/>
          <w:sz w:val="18"/>
          <w:szCs w:val="18"/>
          <w:rtl w:val="0"/>
        </w:rPr>
        <w:t xml:space="preserve"> культуры и философия науки: проблемы и гипотезы: межвуз. сб. науч. тр. / под ред. С.Ф. Мартыновича. Саратов: Изд-во Сарат. гос. ун-та, 1999. 199 с.</w:t>
      </w:r>
    </w:p>
    <w:p w:rsidR="00000000" w:rsidDel="00000000" w:rsidP="00000000" w:rsidRDefault="00000000" w:rsidRPr="00000000" w14:paraId="00000065">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b w:val="1"/>
          <w:i w:val="1"/>
          <w:sz w:val="18"/>
          <w:szCs w:val="18"/>
          <w:rtl w:val="0"/>
        </w:rPr>
        <w:t xml:space="preserve"> Tsai L.L.</w:t>
      </w:r>
      <w:r w:rsidDel="00000000" w:rsidR="00000000" w:rsidRPr="00000000">
        <w:rPr>
          <w:rFonts w:ascii="Times New Roman" w:cs="Times New Roman" w:eastAsia="Times New Roman" w:hAnsi="Times New Roman"/>
          <w:b w:val="1"/>
          <w:sz w:val="18"/>
          <w:szCs w:val="18"/>
          <w:rtl w:val="0"/>
        </w:rPr>
        <w:t xml:space="preserve"> Accountability without Democracy: Solidary Groups and Public Goods Provision in Rural China. Cambridge, 2007. 347 p.</w:t>
      </w:r>
    </w:p>
    <w:p w:rsidR="00000000" w:rsidDel="00000000" w:rsidP="00000000" w:rsidRDefault="00000000" w:rsidRPr="00000000" w14:paraId="00000066">
      <w:pPr>
        <w:pBdr>
          <w:left w:color="auto" w:space="22" w:sz="0" w:val="none"/>
        </w:pBdr>
        <w:shd w:fill="ffffff" w:val="clear"/>
        <w:spacing w:after="200" w:before="200" w:line="378"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0"/>
          <w:szCs w:val="20"/>
          <w:rtl w:val="0"/>
        </w:rPr>
        <w:t xml:space="preserve">10.</w:t>
      </w:r>
      <w:r w:rsidDel="00000000" w:rsidR="00000000" w:rsidRPr="00000000">
        <w:rPr>
          <w:rFonts w:ascii="Times New Roman" w:cs="Times New Roman" w:eastAsia="Times New Roman" w:hAnsi="Times New Roman"/>
          <w:b w:val="1"/>
          <w:i w:val="1"/>
          <w:sz w:val="18"/>
          <w:szCs w:val="18"/>
          <w:rtl w:val="0"/>
        </w:rPr>
        <w:t xml:space="preserve"> Lindsnæs B.</w:t>
      </w:r>
      <w:r w:rsidDel="00000000" w:rsidR="00000000" w:rsidRPr="00000000">
        <w:rPr>
          <w:rFonts w:ascii="Times New Roman" w:cs="Times New Roman" w:eastAsia="Times New Roman" w:hAnsi="Times New Roman"/>
          <w:b w:val="1"/>
          <w:sz w:val="18"/>
          <w:szCs w:val="18"/>
          <w:rtl w:val="0"/>
        </w:rPr>
        <w:t xml:space="preserve"> The Global and the Regional Outlook (How Can Global Public Goods Be Advanced from a Human Rights Perspective?) // Towards New Global Strategies: Public Goods and Human Rights; ed. by E.A. Andersen, B. Lindsnaes. Leiden, 2007. Pp. 71–111.</w:t>
      </w:r>
    </w:p>
    <w:p w:rsidR="00000000" w:rsidDel="00000000" w:rsidP="00000000" w:rsidRDefault="00000000" w:rsidRPr="00000000" w14:paraId="00000067">
      <w:pPr>
        <w:pStyle w:val="Heading4"/>
        <w:keepNext w:val="0"/>
        <w:keepLines w:val="0"/>
        <w:shd w:fill="ffffff" w:val="clear"/>
        <w:spacing w:after="40" w:before="240" w:lineRule="auto"/>
        <w:jc w:val="center"/>
        <w:rPr>
          <w:b w:val="1"/>
          <w:color w:val="800000"/>
          <w:sz w:val="18"/>
          <w:szCs w:val="18"/>
        </w:rPr>
      </w:pPr>
      <w:bookmarkStart w:colFirst="0" w:colLast="0" w:name="_e3gm9rh902v3" w:id="5"/>
      <w:bookmarkEnd w:id="5"/>
      <w:r w:rsidDel="00000000" w:rsidR="00000000" w:rsidRPr="00000000">
        <w:rPr>
          <w:b w:val="1"/>
          <w:i w:val="1"/>
          <w:color w:val="544645"/>
          <w:sz w:val="20"/>
          <w:szCs w:val="20"/>
          <w:rtl w:val="0"/>
        </w:rPr>
        <w:t xml:space="preserve"> </w:t>
      </w:r>
      <w:r w:rsidDel="00000000" w:rsidR="00000000" w:rsidRPr="00000000">
        <w:rPr>
          <w:b w:val="1"/>
          <w:color w:val="800000"/>
          <w:sz w:val="18"/>
          <w:szCs w:val="18"/>
          <w:rtl w:val="0"/>
        </w:rPr>
        <w:t xml:space="preserve">6. Англоязычный контент статьи</w:t>
      </w:r>
    </w:p>
    <w:p w:rsidR="00000000" w:rsidDel="00000000" w:rsidP="00000000" w:rsidRDefault="00000000" w:rsidRPr="00000000" w14:paraId="00000068">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После библиографического списка приводятся на английском языке название статьи, И.О. Фамилия автора, место работы и его адрес, идентификационные коды автора (обязательно!), адрес электронной почты, аннотация (150–250 слов прямым шрифтом), а также ключевые слова.</w:t>
      </w:r>
    </w:p>
    <w:p w:rsidR="00000000" w:rsidDel="00000000" w:rsidP="00000000" w:rsidRDefault="00000000" w:rsidRPr="00000000" w14:paraId="00000069">
      <w:pPr>
        <w:shd w:fill="ffffff" w:val="clear"/>
        <w:spacing w:after="200" w:before="200" w:line="378" w:lineRule="auto"/>
        <w:jc w:val="both"/>
        <w:rPr>
          <w:b w:val="1"/>
          <w:i w:val="1"/>
          <w:color w:val="544645"/>
          <w:sz w:val="18"/>
          <w:szCs w:val="18"/>
        </w:rPr>
      </w:pPr>
      <w:r w:rsidDel="00000000" w:rsidR="00000000" w:rsidRPr="00000000">
        <w:rPr>
          <w:b w:val="1"/>
          <w:color w:val="544645"/>
          <w:sz w:val="20"/>
          <w:szCs w:val="20"/>
          <w:rtl w:val="0"/>
        </w:rPr>
        <w:t xml:space="preserve">После принятия статьи к опубликованию автор обязан предоставить профессиональный перевод всего текста статьи на английском языке.</w:t>
      </w:r>
      <w:r w:rsidDel="00000000" w:rsidR="00000000" w:rsidRPr="00000000">
        <w:rPr>
          <w:b w:val="1"/>
          <w:i w:val="1"/>
          <w:color w:val="544645"/>
          <w:sz w:val="18"/>
          <w:szCs w:val="18"/>
          <w:rtl w:val="0"/>
        </w:rPr>
        <w:t xml:space="preserve"> </w:t>
      </w:r>
    </w:p>
    <w:p w:rsidR="00000000" w:rsidDel="00000000" w:rsidP="00000000" w:rsidRDefault="00000000" w:rsidRPr="00000000" w14:paraId="0000006A">
      <w:pPr>
        <w:shd w:fill="ffffff" w:val="clear"/>
        <w:spacing w:after="200" w:before="200" w:line="378" w:lineRule="auto"/>
        <w:jc w:val="center"/>
        <w:rPr>
          <w:rFonts w:ascii="Times New Roman" w:cs="Times New Roman" w:eastAsia="Times New Roman" w:hAnsi="Times New Roman"/>
          <w:b w:val="1"/>
          <w:i w:val="1"/>
          <w:color w:val="544645"/>
          <w:sz w:val="20"/>
          <w:szCs w:val="20"/>
        </w:rPr>
      </w:pPr>
      <w:r w:rsidDel="00000000" w:rsidR="00000000" w:rsidRPr="00000000">
        <w:rPr>
          <w:rFonts w:ascii="Times New Roman" w:cs="Times New Roman" w:eastAsia="Times New Roman" w:hAnsi="Times New Roman"/>
          <w:b w:val="1"/>
          <w:i w:val="1"/>
          <w:color w:val="544645"/>
          <w:sz w:val="20"/>
          <w:szCs w:val="20"/>
          <w:rtl w:val="0"/>
        </w:rPr>
        <w:t xml:space="preserve">THE GUILT OF AN ELECTRIC POWER SUPPLY ORGANIZATION IN CASE OF ILLEGAL INTERRUPTION IN POWER SUPPLY</w:t>
      </w:r>
    </w:p>
    <w:p w:rsidR="00000000" w:rsidDel="00000000" w:rsidP="00000000" w:rsidRDefault="00000000" w:rsidRPr="00000000" w14:paraId="0000006B">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O.A. Kuznetsova</w:t>
      </w:r>
    </w:p>
    <w:p w:rsidR="00000000" w:rsidDel="00000000" w:rsidP="00000000" w:rsidRDefault="00000000" w:rsidRPr="00000000" w14:paraId="0000006C">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Perm State University</w:t>
      </w:r>
    </w:p>
    <w:p w:rsidR="00000000" w:rsidDel="00000000" w:rsidP="00000000" w:rsidRDefault="00000000" w:rsidRPr="00000000" w14:paraId="0000006D">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15, Bukirev st., Perm, Russia, 614990</w:t>
      </w:r>
    </w:p>
    <w:p w:rsidR="00000000" w:rsidDel="00000000" w:rsidP="00000000" w:rsidRDefault="00000000" w:rsidRPr="00000000" w14:paraId="0000006E">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ORCID: 0000-0001-6880-5604</w:t>
      </w:r>
    </w:p>
    <w:p w:rsidR="00000000" w:rsidDel="00000000" w:rsidP="00000000" w:rsidRDefault="00000000" w:rsidRPr="00000000" w14:paraId="0000006F">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ResearcherID: D-1066-2016</w:t>
      </w:r>
    </w:p>
    <w:p w:rsidR="00000000" w:rsidDel="00000000" w:rsidP="00000000" w:rsidRDefault="00000000" w:rsidRPr="00000000" w14:paraId="00000070">
      <w:pPr>
        <w:shd w:fill="ffffff" w:val="clear"/>
        <w:spacing w:line="378" w:lineRule="auto"/>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e-mail: grazhdanskoe.pravo@gmail.com </w:t>
      </w:r>
    </w:p>
    <w:p w:rsidR="00000000" w:rsidDel="00000000" w:rsidP="00000000" w:rsidRDefault="00000000" w:rsidRPr="00000000" w14:paraId="00000071">
      <w:pPr>
        <w:shd w:fill="ffffff" w:val="clear"/>
        <w:spacing w:line="312" w:lineRule="auto"/>
        <w:jc w:val="both"/>
        <w:rPr>
          <w:rFonts w:ascii="Times New Roman" w:cs="Times New Roman" w:eastAsia="Times New Roman" w:hAnsi="Times New Roman"/>
          <w:b w:val="1"/>
          <w:color w:val="544645"/>
          <w:sz w:val="18"/>
          <w:szCs w:val="18"/>
        </w:rPr>
      </w:pPr>
      <w:r w:rsidDel="00000000" w:rsidR="00000000" w:rsidRPr="00000000">
        <w:rPr>
          <w:rtl w:val="0"/>
        </w:rPr>
      </w:r>
    </w:p>
    <w:p w:rsidR="00000000" w:rsidDel="00000000" w:rsidP="00000000" w:rsidRDefault="00000000" w:rsidRPr="00000000" w14:paraId="00000072">
      <w:pPr>
        <w:shd w:fill="ffffff" w:val="clear"/>
        <w:spacing w:line="378" w:lineRule="auto"/>
        <w:jc w:val="both"/>
        <w:rPr>
          <w:rFonts w:ascii="Times New Roman" w:cs="Times New Roman" w:eastAsia="Times New Roman" w:hAnsi="Times New Roman"/>
          <w:b w:val="1"/>
          <w:i w:val="1"/>
          <w:color w:val="544645"/>
          <w:sz w:val="18"/>
          <w:szCs w:val="18"/>
        </w:rPr>
      </w:pPr>
      <w:r w:rsidDel="00000000" w:rsidR="00000000" w:rsidRPr="00000000">
        <w:rPr>
          <w:rFonts w:ascii="Times New Roman" w:cs="Times New Roman" w:eastAsia="Times New Roman" w:hAnsi="Times New Roman"/>
          <w:b w:val="1"/>
          <w:i w:val="1"/>
          <w:color w:val="544645"/>
          <w:sz w:val="18"/>
          <w:szCs w:val="18"/>
          <w:rtl w:val="0"/>
        </w:rPr>
        <w:t xml:space="preserve">Introduction: the article is devoted to analysis of the guilt of an electric power supply organization as one of the conditions of its liability for illegal interruption in power supply. The legal structure of this civil offence makes incurrence of liability of the legal person engaged in power supply activities conditional on the presence of guilt, which is an exception to the general rule of an entrepreneur’s enhanced responsibility. Thus, the issues of understanding the content of guilt of a power supply organization acquire particular importance. The purpose of the work is to form a concept of the guilt of a power supply organization basing on the analysis of scientific works and court practice material on cases of holding liable in accordance with Clause 2 of Article 547 of the Civil Code of the Russian Federation. Methods: empirical methods of comparison, description and interpretation; theoretical methods of formal and dialectical logic; specific scientific methods: legal dogmatic method and method of legal norm interpretation. Results: the analysis of the practice in the application of Clause 2 of Article 547 of the Russian Civil Code and its scientific commentation shows that the categories of illegal interruption in power supply and guilt are equated, the category of guilt dissolves in the category of unlawful behaviour of a power supply organization and loses its independence within the elements of this offence. Conclusions: both in the civil science and civil law, it is necessary to clearly differentiate between the unlawful behaviour of the debtor, including a power supply organization, and his guilt, since these are different conditions (elements of offence) of civil liability, each of which can independently exclude civil liability. The legal behavioural understanding of the guilt of a power supply organization coincides with the subjective indicator of its unlawful failure to act and does not have its own legal value.</w:t>
      </w:r>
    </w:p>
    <w:p w:rsidR="00000000" w:rsidDel="00000000" w:rsidP="00000000" w:rsidRDefault="00000000" w:rsidRPr="00000000" w14:paraId="00000073">
      <w:pPr>
        <w:pBdr>
          <w:left w:color="auto" w:space="22" w:sz="0" w:val="none"/>
        </w:pBdr>
        <w:shd w:fill="ffffff" w:val="clear"/>
        <w:spacing w:after="200" w:before="200" w:line="378" w:lineRule="auto"/>
        <w:jc w:val="center"/>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18"/>
          <w:szCs w:val="18"/>
          <w:rtl w:val="0"/>
        </w:rPr>
        <w:t xml:space="preserve">Keywords: illegal interruption in power supply; guilt of an electric power supply organization; guilt in the civil law; unlawful behaviour of a power supply organization; civil offence; civil liability; presumption of guilt.</w:t>
      </w:r>
    </w:p>
    <w:p w:rsidR="00000000" w:rsidDel="00000000" w:rsidP="00000000" w:rsidRDefault="00000000" w:rsidRPr="00000000" w14:paraId="00000074">
      <w:pPr>
        <w:pStyle w:val="Heading4"/>
        <w:keepNext w:val="0"/>
        <w:keepLines w:val="0"/>
        <w:shd w:fill="ffffff" w:val="clear"/>
        <w:spacing w:after="40" w:before="240" w:lineRule="auto"/>
        <w:jc w:val="center"/>
        <w:rPr>
          <w:b w:val="1"/>
          <w:color w:val="800000"/>
          <w:sz w:val="20"/>
          <w:szCs w:val="20"/>
        </w:rPr>
      </w:pPr>
      <w:bookmarkStart w:colFirst="0" w:colLast="0" w:name="_2tn0d33z3dpo" w:id="6"/>
      <w:bookmarkEnd w:id="6"/>
      <w:r w:rsidDel="00000000" w:rsidR="00000000" w:rsidRPr="00000000">
        <w:rPr>
          <w:b w:val="1"/>
          <w:color w:val="800000"/>
          <w:sz w:val="20"/>
          <w:szCs w:val="20"/>
          <w:rtl w:val="0"/>
        </w:rPr>
        <w:t xml:space="preserve">7. Транслитерация</w:t>
      </w:r>
    </w:p>
    <w:p w:rsidR="00000000" w:rsidDel="00000000" w:rsidP="00000000" w:rsidRDefault="00000000" w:rsidRPr="00000000" w14:paraId="00000075">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В статье должен содержаться библиографический список на русском языке. Затем должна следовать транслитерация этого списка (т.е. перевод текста библиографического списка на латиницу) с указанием «References». Для этого рекомендуется использовать </w:t>
      </w:r>
      <w:hyperlink r:id="rId13">
        <w:r w:rsidDel="00000000" w:rsidR="00000000" w:rsidRPr="00000000">
          <w:rPr>
            <w:b w:val="1"/>
            <w:color w:val="1155cc"/>
            <w:sz w:val="20"/>
            <w:szCs w:val="20"/>
            <w:rtl w:val="0"/>
          </w:rPr>
          <w:t xml:space="preserve">специальную программу</w:t>
        </w:r>
      </w:hyperlink>
      <w:r w:rsidDel="00000000" w:rsidR="00000000" w:rsidRPr="00000000">
        <w:rPr>
          <w:b w:val="1"/>
          <w:color w:val="544645"/>
          <w:sz w:val="20"/>
          <w:szCs w:val="20"/>
          <w:rtl w:val="0"/>
        </w:rPr>
        <w:t xml:space="preserve">. Кроме того, необходимо в квадратных скобках указывать название источника, переведенное на английский язык. Пример оформления библиографического списка на латинице с переводом на английский язык представлен ниже.</w:t>
      </w:r>
    </w:p>
    <w:p w:rsidR="00000000" w:rsidDel="00000000" w:rsidP="00000000" w:rsidRDefault="00000000" w:rsidRPr="00000000" w14:paraId="00000076">
      <w:pPr>
        <w:shd w:fill="ffffff" w:val="clear"/>
        <w:spacing w:after="200" w:before="200" w:line="378" w:lineRule="auto"/>
        <w:rPr>
          <w:b w:val="1"/>
          <w:color w:val="544645"/>
          <w:sz w:val="20"/>
          <w:szCs w:val="20"/>
        </w:rPr>
      </w:pPr>
      <w:r w:rsidDel="00000000" w:rsidR="00000000" w:rsidRPr="00000000">
        <w:rPr>
          <w:b w:val="1"/>
          <w:color w:val="544645"/>
          <w:sz w:val="20"/>
          <w:szCs w:val="20"/>
          <w:rtl w:val="0"/>
        </w:rPr>
        <w:t xml:space="preserve">Для русскоязычных статей из журналов должна быть соблюдена следующая схема библиографической ссылки:</w:t>
      </w:r>
    </w:p>
    <w:p w:rsidR="00000000" w:rsidDel="00000000" w:rsidP="00000000" w:rsidRDefault="00000000" w:rsidRPr="00000000" w14:paraId="00000077">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Авторы (транслитерация);</w:t>
      </w:r>
    </w:p>
    <w:p w:rsidR="00000000" w:rsidDel="00000000" w:rsidP="00000000" w:rsidRDefault="00000000" w:rsidRPr="00000000" w14:paraId="00000078">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Заглавие статьи (транслитерация курсивом);</w:t>
      </w:r>
    </w:p>
    <w:p w:rsidR="00000000" w:rsidDel="00000000" w:rsidP="00000000" w:rsidRDefault="00000000" w:rsidRPr="00000000" w14:paraId="00000079">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[Перевод заглавия статьи на английский язык в квадратных скобках] – каждое слово с заглавной буквы, кроме артиклей;</w:t>
      </w:r>
    </w:p>
    <w:p w:rsidR="00000000" w:rsidDel="00000000" w:rsidP="00000000" w:rsidRDefault="00000000" w:rsidRPr="00000000" w14:paraId="0000007A">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Название русскоязычного источника (транслитерация курсивом);</w:t>
      </w:r>
    </w:p>
    <w:p w:rsidR="00000000" w:rsidDel="00000000" w:rsidP="00000000" w:rsidRDefault="00000000" w:rsidRPr="00000000" w14:paraId="0000007B">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[Перевод названия источника на английский язык]*;</w:t>
      </w:r>
    </w:p>
    <w:p w:rsidR="00000000" w:rsidDel="00000000" w:rsidP="00000000" w:rsidRDefault="00000000" w:rsidRPr="00000000" w14:paraId="0000007C">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Выходные данные (год, номер – Issue, при наличии – том);</w:t>
      </w:r>
    </w:p>
    <w:p w:rsidR="00000000" w:rsidDel="00000000" w:rsidP="00000000" w:rsidRDefault="00000000" w:rsidRPr="00000000" w14:paraId="0000007D">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Страницы, на которых расположена статья в журнале (Рp. 17–34)</w:t>
      </w:r>
    </w:p>
    <w:p w:rsidR="00000000" w:rsidDel="00000000" w:rsidP="00000000" w:rsidRDefault="00000000" w:rsidRPr="00000000" w14:paraId="0000007E">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Указание на язык статьи (In Russ.).</w:t>
      </w:r>
    </w:p>
    <w:p w:rsidR="00000000" w:rsidDel="00000000" w:rsidP="00000000" w:rsidRDefault="00000000" w:rsidRPr="00000000" w14:paraId="0000007F">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Указание на DOI статьи (DOI: 10.5829/idosi.wasj.2013.24.01.13177).</w:t>
      </w:r>
    </w:p>
    <w:p w:rsidR="00000000" w:rsidDel="00000000" w:rsidP="00000000" w:rsidRDefault="00000000" w:rsidRPr="00000000" w14:paraId="00000080">
      <w:pP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 здесь приведен перечень названий наиболее популярных юридических журналов, а также корректный перевод этих названий на английский язык - </w:t>
      </w:r>
      <w:hyperlink r:id="rId14">
        <w:r w:rsidDel="00000000" w:rsidR="00000000" w:rsidRPr="00000000">
          <w:rPr>
            <w:b w:val="1"/>
            <w:color w:val="1155cc"/>
            <w:sz w:val="18"/>
            <w:szCs w:val="18"/>
            <w:rtl w:val="0"/>
          </w:rPr>
          <w:t xml:space="preserve">перевод</w:t>
        </w:r>
      </w:hyperlink>
      <w:r w:rsidDel="00000000" w:rsidR="00000000" w:rsidRPr="00000000">
        <w:rPr>
          <w:b w:val="1"/>
          <w:color w:val="544645"/>
          <w:sz w:val="18"/>
          <w:szCs w:val="18"/>
          <w:rtl w:val="0"/>
        </w:rPr>
        <w:t xml:space="preserve">.</w:t>
      </w:r>
    </w:p>
    <w:p w:rsidR="00000000" w:rsidDel="00000000" w:rsidP="00000000" w:rsidRDefault="00000000" w:rsidRPr="00000000" w14:paraId="00000081">
      <w:pPr>
        <w:shd w:fill="ffffff" w:val="clear"/>
        <w:spacing w:after="200" w:before="200" w:line="378" w:lineRule="auto"/>
        <w:rPr>
          <w:b w:val="1"/>
          <w:color w:val="544645"/>
          <w:sz w:val="18"/>
          <w:szCs w:val="18"/>
        </w:rPr>
      </w:pPr>
      <w:r w:rsidDel="00000000" w:rsidR="00000000" w:rsidRPr="00000000">
        <w:rPr>
          <w:b w:val="1"/>
          <w:color w:val="544645"/>
          <w:sz w:val="18"/>
          <w:szCs w:val="18"/>
          <w:rtl w:val="0"/>
        </w:rPr>
        <w:t xml:space="preserve">Для монографий должна быть соблюдена следующая схема библиографической ссылки:</w:t>
      </w:r>
    </w:p>
    <w:p w:rsidR="00000000" w:rsidDel="00000000" w:rsidP="00000000" w:rsidRDefault="00000000" w:rsidRPr="00000000" w14:paraId="00000082">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Авторы (транслитерация);</w:t>
      </w:r>
    </w:p>
    <w:p w:rsidR="00000000" w:rsidDel="00000000" w:rsidP="00000000" w:rsidRDefault="00000000" w:rsidRPr="00000000" w14:paraId="00000083">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Название монографии (транслитерация курсивом);</w:t>
      </w:r>
    </w:p>
    <w:p w:rsidR="00000000" w:rsidDel="00000000" w:rsidP="00000000" w:rsidRDefault="00000000" w:rsidRPr="00000000" w14:paraId="00000084">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[Перевод названия монографии на английский язык в квадратных скобках] – каждое слово с заглавной буквы, кроме артиклей;</w:t>
      </w:r>
    </w:p>
    <w:p w:rsidR="00000000" w:rsidDel="00000000" w:rsidP="00000000" w:rsidRDefault="00000000" w:rsidRPr="00000000" w14:paraId="00000085">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Выходные данные: место издания на английском языке: Moscow, St. Petersburg (без указания издательства);</w:t>
      </w:r>
    </w:p>
    <w:p w:rsidR="00000000" w:rsidDel="00000000" w:rsidP="00000000" w:rsidRDefault="00000000" w:rsidRPr="00000000" w14:paraId="00000086">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Количество страниц в издании (500 p.);</w:t>
      </w:r>
    </w:p>
    <w:p w:rsidR="00000000" w:rsidDel="00000000" w:rsidP="00000000" w:rsidRDefault="00000000" w:rsidRPr="00000000" w14:paraId="00000087">
      <w:pPr>
        <w:pBdr>
          <w:left w:color="auto" w:space="22" w:sz="0" w:val="none"/>
        </w:pBdr>
        <w:shd w:fill="ffffff" w:val="clear"/>
        <w:spacing w:after="200" w:before="200" w:line="378" w:lineRule="auto"/>
        <w:jc w:val="both"/>
        <w:rPr>
          <w:b w:val="1"/>
          <w:color w:val="544645"/>
          <w:sz w:val="18"/>
          <w:szCs w:val="18"/>
        </w:rPr>
      </w:pPr>
      <w:r w:rsidDel="00000000" w:rsidR="00000000" w:rsidRPr="00000000">
        <w:rPr>
          <w:b w:val="1"/>
          <w:color w:val="544645"/>
          <w:sz w:val="18"/>
          <w:szCs w:val="18"/>
          <w:rtl w:val="0"/>
        </w:rPr>
        <w:t xml:space="preserve">Указание на язык статьи (In Russ / In Eng). </w:t>
      </w:r>
    </w:p>
    <w:p w:rsidR="00000000" w:rsidDel="00000000" w:rsidP="00000000" w:rsidRDefault="00000000" w:rsidRPr="00000000" w14:paraId="00000088">
      <w:pPr>
        <w:shd w:fill="ffffff" w:val="clear"/>
        <w:spacing w:after="200" w:before="200" w:line="378" w:lineRule="auto"/>
        <w:jc w:val="center"/>
        <w:rPr>
          <w:b w:val="1"/>
          <w:color w:val="800000"/>
          <w:sz w:val="18"/>
          <w:szCs w:val="18"/>
        </w:rPr>
      </w:pPr>
      <w:r w:rsidDel="00000000" w:rsidR="00000000" w:rsidRPr="00000000">
        <w:rPr>
          <w:b w:val="1"/>
          <w:color w:val="800000"/>
          <w:sz w:val="20"/>
          <w:szCs w:val="20"/>
          <w:rtl w:val="0"/>
        </w:rPr>
        <w:t xml:space="preserve">Примеры транслитерации:</w:t>
      </w:r>
      <w:r w:rsidDel="00000000" w:rsidR="00000000" w:rsidRPr="00000000">
        <w:rPr>
          <w:b w:val="1"/>
          <w:color w:val="800000"/>
          <w:sz w:val="18"/>
          <w:szCs w:val="18"/>
          <w:rtl w:val="0"/>
        </w:rPr>
        <w:t xml:space="preserve"> </w:t>
      </w:r>
    </w:p>
    <w:p w:rsidR="00000000" w:rsidDel="00000000" w:rsidP="00000000" w:rsidRDefault="00000000" w:rsidRPr="00000000" w14:paraId="00000089">
      <w:pPr>
        <w:pBdr>
          <w:left w:color="auto" w:space="22" w:sz="0" w:val="none"/>
        </w:pBdr>
        <w:shd w:fill="ffffff" w:val="clear"/>
        <w:spacing w:after="200" w:before="200" w:line="378" w:lineRule="auto"/>
        <w:jc w:val="center"/>
        <w:rPr>
          <w:rFonts w:ascii="Times New Roman" w:cs="Times New Roman" w:eastAsia="Times New Roman" w:hAnsi="Times New Roman"/>
          <w:b w:val="1"/>
          <w:color w:val="544645"/>
          <w:sz w:val="20"/>
          <w:szCs w:val="20"/>
        </w:rPr>
      </w:pPr>
      <w:r w:rsidDel="00000000" w:rsidR="00000000" w:rsidRPr="00000000">
        <w:rPr>
          <w:rFonts w:ascii="Times New Roman" w:cs="Times New Roman" w:eastAsia="Times New Roman" w:hAnsi="Times New Roman"/>
          <w:b w:val="1"/>
          <w:color w:val="544645"/>
          <w:sz w:val="20"/>
          <w:szCs w:val="20"/>
          <w:rtl w:val="0"/>
        </w:rPr>
        <w:t xml:space="preserve">References</w:t>
      </w:r>
    </w:p>
    <w:p w:rsidR="00000000" w:rsidDel="00000000" w:rsidP="00000000" w:rsidRDefault="00000000" w:rsidRPr="00000000" w14:paraId="0000008A">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1.</w:t>
      </w:r>
      <w:r w:rsidDel="00000000" w:rsidR="00000000" w:rsidRPr="00000000">
        <w:rPr>
          <w:rFonts w:ascii="Times New Roman" w:cs="Times New Roman" w:eastAsia="Times New Roman" w:hAnsi="Times New Roman"/>
          <w:b w:val="1"/>
          <w:i w:val="1"/>
          <w:color w:val="544645"/>
          <w:sz w:val="18"/>
          <w:szCs w:val="18"/>
          <w:rtl w:val="0"/>
        </w:rPr>
        <w:t xml:space="preserve"> Vitrjanskij V.V. Dogovory bankovskogo vklada, bankovskogo scheta i bankovskie raschety</w:t>
      </w:r>
      <w:r w:rsidDel="00000000" w:rsidR="00000000" w:rsidRPr="00000000">
        <w:rPr>
          <w:rFonts w:ascii="Times New Roman" w:cs="Times New Roman" w:eastAsia="Times New Roman" w:hAnsi="Times New Roman"/>
          <w:b w:val="1"/>
          <w:color w:val="544645"/>
          <w:sz w:val="18"/>
          <w:szCs w:val="18"/>
          <w:rtl w:val="0"/>
        </w:rPr>
        <w:t xml:space="preserve"> [The Contract of Bank Deposit, Bank Accounts and Bank Calculations]. Moscow, 2006. 556 p. (In Russ.).</w:t>
      </w:r>
    </w:p>
    <w:p w:rsidR="00000000" w:rsidDel="00000000" w:rsidP="00000000" w:rsidRDefault="00000000" w:rsidRPr="00000000" w14:paraId="0000008B">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2.</w:t>
      </w:r>
      <w:r w:rsidDel="00000000" w:rsidR="00000000" w:rsidRPr="00000000">
        <w:rPr>
          <w:rFonts w:ascii="Times New Roman" w:cs="Times New Roman" w:eastAsia="Times New Roman" w:hAnsi="Times New Roman"/>
          <w:b w:val="1"/>
          <w:i w:val="1"/>
          <w:color w:val="544645"/>
          <w:sz w:val="18"/>
          <w:szCs w:val="18"/>
          <w:rtl w:val="0"/>
        </w:rPr>
        <w:t xml:space="preserve"> Grazhdanskoe pravo: uchebnik. </w:t>
      </w:r>
      <w:r w:rsidDel="00000000" w:rsidR="00000000" w:rsidRPr="00000000">
        <w:rPr>
          <w:rFonts w:ascii="Times New Roman" w:cs="Times New Roman" w:eastAsia="Times New Roman" w:hAnsi="Times New Roman"/>
          <w:b w:val="1"/>
          <w:color w:val="544645"/>
          <w:sz w:val="18"/>
          <w:szCs w:val="18"/>
          <w:rtl w:val="0"/>
        </w:rPr>
        <w:t xml:space="preserve">/ pod red. A.P. Sergeeva, Ju.K. Tolstogo [Сivil Law: textbook: in 3 vols; ed. by A.P. Sergeev, Ju.K. Tolstoy]. Moscow, 2001. Vol. 3. 632 p. (In Russ.).</w:t>
      </w:r>
    </w:p>
    <w:p w:rsidR="00000000" w:rsidDel="00000000" w:rsidP="00000000" w:rsidRDefault="00000000" w:rsidRPr="00000000" w14:paraId="0000008C">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3.</w:t>
      </w:r>
      <w:r w:rsidDel="00000000" w:rsidR="00000000" w:rsidRPr="00000000">
        <w:rPr>
          <w:rFonts w:ascii="Times New Roman" w:cs="Times New Roman" w:eastAsia="Times New Roman" w:hAnsi="Times New Roman"/>
          <w:b w:val="1"/>
          <w:i w:val="1"/>
          <w:color w:val="544645"/>
          <w:sz w:val="18"/>
          <w:szCs w:val="18"/>
          <w:rtl w:val="0"/>
        </w:rPr>
        <w:t xml:space="preserve"> Danilenko S. Nekotorye problemy pravovogo regulirovanija ob'ekta bankovskoj tajny</w:t>
      </w:r>
      <w:r w:rsidDel="00000000" w:rsidR="00000000" w:rsidRPr="00000000">
        <w:rPr>
          <w:rFonts w:ascii="Times New Roman" w:cs="Times New Roman" w:eastAsia="Times New Roman" w:hAnsi="Times New Roman"/>
          <w:b w:val="1"/>
          <w:color w:val="544645"/>
          <w:sz w:val="18"/>
          <w:szCs w:val="18"/>
          <w:rtl w:val="0"/>
        </w:rPr>
        <w:t xml:space="preserve"> [Some Problems of Legal Regulation of the Object of Banking Secrecy]. </w:t>
      </w:r>
      <w:r w:rsidDel="00000000" w:rsidR="00000000" w:rsidRPr="00000000">
        <w:rPr>
          <w:rFonts w:ascii="Times New Roman" w:cs="Times New Roman" w:eastAsia="Times New Roman" w:hAnsi="Times New Roman"/>
          <w:b w:val="1"/>
          <w:i w:val="1"/>
          <w:color w:val="544645"/>
          <w:sz w:val="18"/>
          <w:szCs w:val="18"/>
          <w:rtl w:val="0"/>
        </w:rPr>
        <w:t xml:space="preserve">Hozjajstvo i pravo</w:t>
      </w:r>
      <w:r w:rsidDel="00000000" w:rsidR="00000000" w:rsidRPr="00000000">
        <w:rPr>
          <w:rFonts w:ascii="Times New Roman" w:cs="Times New Roman" w:eastAsia="Times New Roman" w:hAnsi="Times New Roman"/>
          <w:b w:val="1"/>
          <w:color w:val="544645"/>
          <w:sz w:val="18"/>
          <w:szCs w:val="18"/>
          <w:rtl w:val="0"/>
        </w:rPr>
        <w:t xml:space="preserve"> – Business and Law. 2007. Issue 10. Pp. 28–33. (In Russ.).</w:t>
      </w:r>
    </w:p>
    <w:p w:rsidR="00000000" w:rsidDel="00000000" w:rsidP="00000000" w:rsidRDefault="00000000" w:rsidRPr="00000000" w14:paraId="0000008D">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4.</w:t>
      </w:r>
      <w:r w:rsidDel="00000000" w:rsidR="00000000" w:rsidRPr="00000000">
        <w:rPr>
          <w:rFonts w:ascii="Times New Roman" w:cs="Times New Roman" w:eastAsia="Times New Roman" w:hAnsi="Times New Roman"/>
          <w:b w:val="1"/>
          <w:i w:val="1"/>
          <w:color w:val="544645"/>
          <w:sz w:val="18"/>
          <w:szCs w:val="18"/>
          <w:rtl w:val="0"/>
        </w:rPr>
        <w:t xml:space="preserve"> Dobrynina S. Nenadezhnaya substantsiya</w:t>
      </w:r>
      <w:r w:rsidDel="00000000" w:rsidR="00000000" w:rsidRPr="00000000">
        <w:rPr>
          <w:rFonts w:ascii="Times New Roman" w:cs="Times New Roman" w:eastAsia="Times New Roman" w:hAnsi="Times New Roman"/>
          <w:b w:val="1"/>
          <w:color w:val="544645"/>
          <w:sz w:val="18"/>
          <w:szCs w:val="18"/>
          <w:rtl w:val="0"/>
        </w:rPr>
        <w:t xml:space="preserve"> [Unreliable Substance]. </w:t>
      </w:r>
      <w:r w:rsidDel="00000000" w:rsidR="00000000" w:rsidRPr="00000000">
        <w:rPr>
          <w:rFonts w:ascii="Times New Roman" w:cs="Times New Roman" w:eastAsia="Times New Roman" w:hAnsi="Times New Roman"/>
          <w:b w:val="1"/>
          <w:i w:val="1"/>
          <w:color w:val="544645"/>
          <w:sz w:val="18"/>
          <w:szCs w:val="18"/>
          <w:rtl w:val="0"/>
        </w:rPr>
        <w:t xml:space="preserve">Rossiyskaya gazeta</w:t>
      </w:r>
      <w:r w:rsidDel="00000000" w:rsidR="00000000" w:rsidRPr="00000000">
        <w:rPr>
          <w:rFonts w:ascii="Times New Roman" w:cs="Times New Roman" w:eastAsia="Times New Roman" w:hAnsi="Times New Roman"/>
          <w:b w:val="1"/>
          <w:color w:val="544645"/>
          <w:sz w:val="18"/>
          <w:szCs w:val="18"/>
          <w:rtl w:val="0"/>
        </w:rPr>
        <w:t xml:space="preserve"> – Russian Gazette. 2015. 12 February. (In Russ.).</w:t>
      </w:r>
    </w:p>
    <w:p w:rsidR="00000000" w:rsidDel="00000000" w:rsidP="00000000" w:rsidRDefault="00000000" w:rsidRPr="00000000" w14:paraId="0000008E">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5.</w:t>
      </w:r>
      <w:r w:rsidDel="00000000" w:rsidR="00000000" w:rsidRPr="00000000">
        <w:rPr>
          <w:rFonts w:ascii="Times New Roman" w:cs="Times New Roman" w:eastAsia="Times New Roman" w:hAnsi="Times New Roman"/>
          <w:b w:val="1"/>
          <w:i w:val="1"/>
          <w:color w:val="544645"/>
          <w:sz w:val="18"/>
          <w:szCs w:val="18"/>
          <w:rtl w:val="0"/>
        </w:rPr>
        <w:t xml:space="preserve"> Kuznetsova O.A. Spetsializirovannye normy rossiyskogo grazhdanskogo prava: Teoreticheskie problem: avtoref. dis. ... d-ra. jurid. nauk </w:t>
      </w:r>
      <w:r w:rsidDel="00000000" w:rsidR="00000000" w:rsidRPr="00000000">
        <w:rPr>
          <w:rFonts w:ascii="Times New Roman" w:cs="Times New Roman" w:eastAsia="Times New Roman" w:hAnsi="Times New Roman"/>
          <w:b w:val="1"/>
          <w:color w:val="544645"/>
          <w:sz w:val="18"/>
          <w:szCs w:val="18"/>
          <w:rtl w:val="0"/>
        </w:rPr>
        <w:t xml:space="preserve">[Specialized Norms of the Russian Civil Law: Theoretical Problems: Synopsis of Dr. jurid. sci. diss.]. Ekaterinburg, 2007. 24 p. (In Russ.).</w:t>
      </w:r>
    </w:p>
    <w:p w:rsidR="00000000" w:rsidDel="00000000" w:rsidP="00000000" w:rsidRDefault="00000000" w:rsidRPr="00000000" w14:paraId="0000008F">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6.</w:t>
      </w:r>
      <w:r w:rsidDel="00000000" w:rsidR="00000000" w:rsidRPr="00000000">
        <w:rPr>
          <w:rFonts w:ascii="Times New Roman" w:cs="Times New Roman" w:eastAsia="Times New Roman" w:hAnsi="Times New Roman"/>
          <w:b w:val="1"/>
          <w:i w:val="1"/>
          <w:color w:val="544645"/>
          <w:sz w:val="18"/>
          <w:szCs w:val="18"/>
          <w:rtl w:val="0"/>
        </w:rPr>
        <w:t xml:space="preserve"> Mahmadhonov T. Problemy pravovogo obespechenija kommercheskoj tajny v zakonodatel'stve Respubliki Tadzhikistan</w:t>
      </w:r>
      <w:r w:rsidDel="00000000" w:rsidR="00000000" w:rsidRPr="00000000">
        <w:rPr>
          <w:rFonts w:ascii="Times New Roman" w:cs="Times New Roman" w:eastAsia="Times New Roman" w:hAnsi="Times New Roman"/>
          <w:b w:val="1"/>
          <w:color w:val="544645"/>
          <w:sz w:val="18"/>
          <w:szCs w:val="18"/>
          <w:rtl w:val="0"/>
        </w:rPr>
        <w:t xml:space="preserve">: avtoref. dis. ... kand. jurid. nauk [Problems of Legal Support of Commercial Secrets in the Legislation of the Republic of Tajikistan: Synopsis of Cand jurid. sci. diss.]. Dushanbe, 2008. 24 p. (In Russ.).</w:t>
      </w:r>
    </w:p>
    <w:p w:rsidR="00000000" w:rsidDel="00000000" w:rsidP="00000000" w:rsidRDefault="00000000" w:rsidRPr="00000000" w14:paraId="00000090">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7.</w:t>
      </w:r>
      <w:r w:rsidDel="00000000" w:rsidR="00000000" w:rsidRPr="00000000">
        <w:rPr>
          <w:rFonts w:ascii="Times New Roman" w:cs="Times New Roman" w:eastAsia="Times New Roman" w:hAnsi="Times New Roman"/>
          <w:b w:val="1"/>
          <w:i w:val="1"/>
          <w:color w:val="544645"/>
          <w:sz w:val="18"/>
          <w:szCs w:val="18"/>
          <w:rtl w:val="0"/>
        </w:rPr>
        <w:t xml:space="preserve"> Mikryukov V.A. Ogranicheniya i obremeneniya prava sobstvennosti i inih grajdanskih prav. Diss. kand. yurid. nauk</w:t>
      </w:r>
      <w:r w:rsidDel="00000000" w:rsidR="00000000" w:rsidRPr="00000000">
        <w:rPr>
          <w:rFonts w:ascii="Times New Roman" w:cs="Times New Roman" w:eastAsia="Times New Roman" w:hAnsi="Times New Roman"/>
          <w:b w:val="1"/>
          <w:color w:val="544645"/>
          <w:sz w:val="18"/>
          <w:szCs w:val="18"/>
          <w:rtl w:val="0"/>
        </w:rPr>
        <w:t xml:space="preserve"> [Restrictions and Encumbrance of Property Rights and Other Civil Rights: Cand. jurid. sci. diss.]. Moscow, 2004. 214 p. (In Russ.).</w:t>
      </w:r>
    </w:p>
    <w:p w:rsidR="00000000" w:rsidDel="00000000" w:rsidP="00000000" w:rsidRDefault="00000000" w:rsidRPr="00000000" w14:paraId="00000091">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8.</w:t>
      </w:r>
      <w:r w:rsidDel="00000000" w:rsidR="00000000" w:rsidRPr="00000000">
        <w:rPr>
          <w:rFonts w:ascii="Times New Roman" w:cs="Times New Roman" w:eastAsia="Times New Roman" w:hAnsi="Times New Roman"/>
          <w:b w:val="1"/>
          <w:i w:val="1"/>
          <w:color w:val="544645"/>
          <w:sz w:val="18"/>
          <w:szCs w:val="18"/>
          <w:rtl w:val="0"/>
        </w:rPr>
        <w:t xml:space="preserve"> Serkova Yu.А. Ponyatie yuridicheskoy konstruktsii i ego metodologicheskoe znachenie v issledovanii pravovykh sistem</w:t>
      </w:r>
      <w:r w:rsidDel="00000000" w:rsidR="00000000" w:rsidRPr="00000000">
        <w:rPr>
          <w:rFonts w:ascii="Times New Roman" w:cs="Times New Roman" w:eastAsia="Times New Roman" w:hAnsi="Times New Roman"/>
          <w:b w:val="1"/>
          <w:color w:val="544645"/>
          <w:sz w:val="18"/>
          <w:szCs w:val="18"/>
          <w:rtl w:val="0"/>
        </w:rPr>
        <w:t xml:space="preserve"> [The Concept of Juridical Construction and Its Methodological Significance in Studying Legal Systems]. </w:t>
      </w:r>
      <w:r w:rsidDel="00000000" w:rsidR="00000000" w:rsidRPr="00000000">
        <w:rPr>
          <w:rFonts w:ascii="Times New Roman" w:cs="Times New Roman" w:eastAsia="Times New Roman" w:hAnsi="Times New Roman"/>
          <w:b w:val="1"/>
          <w:i w:val="1"/>
          <w:color w:val="544645"/>
          <w:sz w:val="18"/>
          <w:szCs w:val="18"/>
          <w:rtl w:val="0"/>
        </w:rPr>
        <w:t xml:space="preserve">Yuridicheskiy mir</w:t>
      </w:r>
      <w:r w:rsidDel="00000000" w:rsidR="00000000" w:rsidRPr="00000000">
        <w:rPr>
          <w:rFonts w:ascii="Times New Roman" w:cs="Times New Roman" w:eastAsia="Times New Roman" w:hAnsi="Times New Roman"/>
          <w:b w:val="1"/>
          <w:color w:val="544645"/>
          <w:sz w:val="18"/>
          <w:szCs w:val="18"/>
          <w:rtl w:val="0"/>
        </w:rPr>
        <w:t xml:space="preserve"> – The Juridical World. 2013. Issue 7. Рр. 64–67 (In Russ.).</w:t>
      </w:r>
    </w:p>
    <w:p w:rsidR="00000000" w:rsidDel="00000000" w:rsidP="00000000" w:rsidRDefault="00000000" w:rsidRPr="00000000" w14:paraId="00000092">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9.</w:t>
      </w:r>
      <w:r w:rsidDel="00000000" w:rsidR="00000000" w:rsidRPr="00000000">
        <w:rPr>
          <w:rFonts w:ascii="Times New Roman" w:cs="Times New Roman" w:eastAsia="Times New Roman" w:hAnsi="Times New Roman"/>
          <w:b w:val="1"/>
          <w:i w:val="1"/>
          <w:color w:val="544645"/>
          <w:sz w:val="18"/>
          <w:szCs w:val="18"/>
          <w:rtl w:val="0"/>
        </w:rPr>
        <w:t xml:space="preserve"> Golubtsov V.G., Kuznetsova O.A.</w:t>
      </w:r>
      <w:r w:rsidDel="00000000" w:rsidR="00000000" w:rsidRPr="00000000">
        <w:rPr>
          <w:rFonts w:ascii="Times New Roman" w:cs="Times New Roman" w:eastAsia="Times New Roman" w:hAnsi="Times New Roman"/>
          <w:b w:val="1"/>
          <w:color w:val="544645"/>
          <w:sz w:val="18"/>
          <w:szCs w:val="18"/>
          <w:rtl w:val="0"/>
        </w:rPr>
        <w:t xml:space="preserve"> Russian Federation as the Subject of the Civil Liability. World Applied Sciences Journal. 2013. Vol. 24. Issue 1. Pp. 31–34 (In Eng.). DOI: 10.5829/idosi.wasj.2013.24.01.13177.</w:t>
      </w:r>
    </w:p>
    <w:p w:rsidR="00000000" w:rsidDel="00000000" w:rsidP="00000000" w:rsidRDefault="00000000" w:rsidRPr="00000000" w14:paraId="00000093">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10.</w:t>
      </w:r>
      <w:r w:rsidDel="00000000" w:rsidR="00000000" w:rsidRPr="00000000">
        <w:rPr>
          <w:rFonts w:ascii="Times New Roman" w:cs="Times New Roman" w:eastAsia="Times New Roman" w:hAnsi="Times New Roman"/>
          <w:b w:val="1"/>
          <w:i w:val="1"/>
          <w:color w:val="544645"/>
          <w:sz w:val="18"/>
          <w:szCs w:val="18"/>
          <w:rtl w:val="0"/>
        </w:rPr>
        <w:t xml:space="preserve"> Tsai L.L.</w:t>
      </w:r>
      <w:r w:rsidDel="00000000" w:rsidR="00000000" w:rsidRPr="00000000">
        <w:rPr>
          <w:rFonts w:ascii="Times New Roman" w:cs="Times New Roman" w:eastAsia="Times New Roman" w:hAnsi="Times New Roman"/>
          <w:b w:val="1"/>
          <w:color w:val="544645"/>
          <w:sz w:val="18"/>
          <w:szCs w:val="18"/>
          <w:rtl w:val="0"/>
        </w:rPr>
        <w:t xml:space="preserve"> Accountability without Democracy: Solidary Groups and Public Goods Provision in Rural China. Cambridge, 2007. 347 p. (In Eng.).</w:t>
      </w:r>
    </w:p>
    <w:p w:rsidR="00000000" w:rsidDel="00000000" w:rsidP="00000000" w:rsidRDefault="00000000" w:rsidRPr="00000000" w14:paraId="00000094">
      <w:pPr>
        <w:pBdr>
          <w:left w:color="auto" w:space="22" w:sz="0" w:val="none"/>
        </w:pBdr>
        <w:shd w:fill="ffffff" w:val="clear"/>
        <w:spacing w:after="200" w:before="200" w:line="378" w:lineRule="auto"/>
        <w:jc w:val="both"/>
        <w:rPr>
          <w:b w:val="1"/>
          <w:color w:val="544645"/>
          <w:sz w:val="18"/>
          <w:szCs w:val="18"/>
        </w:rPr>
      </w:pPr>
      <w:r w:rsidDel="00000000" w:rsidR="00000000" w:rsidRPr="00000000">
        <w:rPr>
          <w:rFonts w:ascii="Times New Roman" w:cs="Times New Roman" w:eastAsia="Times New Roman" w:hAnsi="Times New Roman"/>
          <w:b w:val="1"/>
          <w:color w:val="544645"/>
          <w:sz w:val="20"/>
          <w:szCs w:val="20"/>
          <w:rtl w:val="0"/>
        </w:rPr>
        <w:t xml:space="preserve">11.</w:t>
      </w:r>
      <w:r w:rsidDel="00000000" w:rsidR="00000000" w:rsidRPr="00000000">
        <w:rPr>
          <w:rFonts w:ascii="Times New Roman" w:cs="Times New Roman" w:eastAsia="Times New Roman" w:hAnsi="Times New Roman"/>
          <w:b w:val="1"/>
          <w:i w:val="1"/>
          <w:color w:val="544645"/>
          <w:sz w:val="18"/>
          <w:szCs w:val="18"/>
          <w:rtl w:val="0"/>
        </w:rPr>
        <w:t xml:space="preserve"> Lindsnæs B.</w:t>
      </w:r>
      <w:r w:rsidDel="00000000" w:rsidR="00000000" w:rsidRPr="00000000">
        <w:rPr>
          <w:rFonts w:ascii="Times New Roman" w:cs="Times New Roman" w:eastAsia="Times New Roman" w:hAnsi="Times New Roman"/>
          <w:b w:val="1"/>
          <w:color w:val="544645"/>
          <w:sz w:val="18"/>
          <w:szCs w:val="18"/>
          <w:rtl w:val="0"/>
        </w:rPr>
        <w:t xml:space="preserve"> The Global and the Regional Outlook (How Can Global Public Goods Be Advanced from a Human Rights Perspective?). Towards New Global Strategies: Public Goods and Human Rights; ed. by E.A. Andersen, B. Lindsnaes. Leiden, 2007. Pp. 71–111. (In Eng.).</w:t>
      </w:r>
      <w:r w:rsidDel="00000000" w:rsidR="00000000" w:rsidRPr="00000000">
        <w:rPr>
          <w:b w:val="1"/>
          <w:color w:val="544645"/>
          <w:sz w:val="18"/>
          <w:szCs w:val="18"/>
          <w:rtl w:val="0"/>
        </w:rPr>
        <w:t xml:space="preserve"> </w:t>
      </w:r>
    </w:p>
    <w:p w:rsidR="00000000" w:rsidDel="00000000" w:rsidP="00000000" w:rsidRDefault="00000000" w:rsidRPr="00000000" w14:paraId="00000095">
      <w:pPr>
        <w:pStyle w:val="Heading4"/>
        <w:keepNext w:val="0"/>
        <w:keepLines w:val="0"/>
        <w:shd w:fill="ffffff" w:val="clear"/>
        <w:spacing w:after="40" w:before="240" w:lineRule="auto"/>
        <w:jc w:val="center"/>
        <w:rPr>
          <w:b w:val="1"/>
          <w:color w:val="800000"/>
          <w:sz w:val="20"/>
          <w:szCs w:val="20"/>
        </w:rPr>
      </w:pPr>
      <w:bookmarkStart w:colFirst="0" w:colLast="0" w:name="_ffgs8tb2g5e4" w:id="7"/>
      <w:bookmarkEnd w:id="7"/>
      <w:r w:rsidDel="00000000" w:rsidR="00000000" w:rsidRPr="00000000">
        <w:rPr>
          <w:b w:val="1"/>
          <w:color w:val="800000"/>
          <w:sz w:val="20"/>
          <w:szCs w:val="20"/>
          <w:rtl w:val="0"/>
        </w:rPr>
        <w:t xml:space="preserve">8. Информация для цитирования</w:t>
      </w:r>
    </w:p>
    <w:p w:rsidR="00000000" w:rsidDel="00000000" w:rsidP="00000000" w:rsidRDefault="00000000" w:rsidRPr="00000000" w14:paraId="00000096">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В конце статьи указывается наименование Вашей статьи с полными выходными данными на русском и английском языках для облегчения цитирования Вашей статьи.</w:t>
      </w:r>
      <w:r w:rsidDel="00000000" w:rsidR="00000000" w:rsidRPr="00000000">
        <w:rPr>
          <w:b w:val="1"/>
          <w:color w:val="544645"/>
          <w:sz w:val="18"/>
          <w:szCs w:val="18"/>
          <w:rtl w:val="0"/>
        </w:rPr>
        <w:t xml:space="preserve"> </w:t>
      </w:r>
    </w:p>
    <w:p w:rsidR="00000000" w:rsidDel="00000000" w:rsidP="00000000" w:rsidRDefault="00000000" w:rsidRPr="00000000" w14:paraId="00000097">
      <w:pPr>
        <w:shd w:fill="ffffff" w:val="clear"/>
        <w:spacing w:after="200" w:before="200" w:line="378" w:lineRule="auto"/>
        <w:jc w:val="center"/>
        <w:rPr>
          <w:b w:val="1"/>
          <w:color w:val="800000"/>
          <w:sz w:val="18"/>
          <w:szCs w:val="18"/>
        </w:rPr>
      </w:pPr>
      <w:r w:rsidDel="00000000" w:rsidR="00000000" w:rsidRPr="00000000">
        <w:rPr>
          <w:b w:val="1"/>
          <w:color w:val="800000"/>
          <w:sz w:val="20"/>
          <w:szCs w:val="20"/>
          <w:rtl w:val="0"/>
        </w:rPr>
        <w:t xml:space="preserve">Пример:</w:t>
      </w:r>
      <w:r w:rsidDel="00000000" w:rsidR="00000000" w:rsidRPr="00000000">
        <w:rPr>
          <w:b w:val="1"/>
          <w:color w:val="800000"/>
          <w:sz w:val="18"/>
          <w:szCs w:val="18"/>
          <w:rtl w:val="0"/>
        </w:rPr>
        <w:t xml:space="preserve"> </w:t>
      </w:r>
    </w:p>
    <w:p w:rsidR="00000000" w:rsidDel="00000000" w:rsidP="00000000" w:rsidRDefault="00000000" w:rsidRPr="00000000" w14:paraId="00000098">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20"/>
          <w:szCs w:val="20"/>
        </w:rPr>
      </w:pPr>
      <w:r w:rsidDel="00000000" w:rsidR="00000000" w:rsidRPr="00000000">
        <w:rPr>
          <w:rFonts w:ascii="Times New Roman" w:cs="Times New Roman" w:eastAsia="Times New Roman" w:hAnsi="Times New Roman"/>
          <w:b w:val="1"/>
          <w:color w:val="544645"/>
          <w:sz w:val="20"/>
          <w:szCs w:val="20"/>
          <w:rtl w:val="0"/>
        </w:rPr>
        <w:t xml:space="preserve">Информация для цитирования:</w:t>
      </w:r>
    </w:p>
    <w:p w:rsidR="00000000" w:rsidDel="00000000" w:rsidP="00000000" w:rsidRDefault="00000000" w:rsidRPr="00000000" w14:paraId="00000099">
      <w:pPr>
        <w:pBdr>
          <w:left w:color="auto" w:space="22" w:sz="0" w:val="none"/>
        </w:pBdr>
        <w:shd w:fill="ffffff" w:val="clear"/>
        <w:spacing w:after="200" w:before="200" w:line="378" w:lineRule="auto"/>
        <w:jc w:val="both"/>
        <w:rPr>
          <w:rFonts w:ascii="Times New Roman" w:cs="Times New Roman" w:eastAsia="Times New Roman" w:hAnsi="Times New Roman"/>
          <w:b w:val="1"/>
          <w:color w:val="544645"/>
          <w:sz w:val="20"/>
          <w:szCs w:val="20"/>
        </w:rPr>
      </w:pPr>
      <w:r w:rsidDel="00000000" w:rsidR="00000000" w:rsidRPr="00000000">
        <w:rPr>
          <w:rFonts w:ascii="Times New Roman" w:cs="Times New Roman" w:eastAsia="Times New Roman" w:hAnsi="Times New Roman"/>
          <w:b w:val="1"/>
          <w:i w:val="1"/>
          <w:color w:val="544645"/>
          <w:sz w:val="20"/>
          <w:szCs w:val="20"/>
          <w:rtl w:val="0"/>
        </w:rPr>
        <w:t xml:space="preserve">Кузнецова О.А.</w:t>
      </w:r>
      <w:r w:rsidDel="00000000" w:rsidR="00000000" w:rsidRPr="00000000">
        <w:rPr>
          <w:rFonts w:ascii="Times New Roman" w:cs="Times New Roman" w:eastAsia="Times New Roman" w:hAnsi="Times New Roman"/>
          <w:b w:val="1"/>
          <w:color w:val="544645"/>
          <w:sz w:val="20"/>
          <w:szCs w:val="20"/>
          <w:rtl w:val="0"/>
        </w:rPr>
        <w:t xml:space="preserve"> Вина энергоснабжающей организации при неправомерном перерыве в подаче энергии // Вестник Пермского университета. Юридические науки. 201__. Вып. ____. C. ____.</w:t>
      </w:r>
    </w:p>
    <w:p w:rsidR="00000000" w:rsidDel="00000000" w:rsidP="00000000" w:rsidRDefault="00000000" w:rsidRPr="00000000" w14:paraId="0000009A">
      <w:pPr>
        <w:pBdr>
          <w:left w:color="auto" w:space="22" w:sz="0" w:val="none"/>
        </w:pBdr>
        <w:shd w:fill="ffffff" w:val="clear"/>
        <w:spacing w:after="200" w:before="200" w:line="378" w:lineRule="auto"/>
        <w:jc w:val="both"/>
        <w:rPr>
          <w:b w:val="1"/>
          <w:color w:val="544645"/>
          <w:sz w:val="18"/>
          <w:szCs w:val="18"/>
        </w:rPr>
      </w:pPr>
      <w:r w:rsidDel="00000000" w:rsidR="00000000" w:rsidRPr="00000000">
        <w:rPr>
          <w:rFonts w:ascii="Times New Roman" w:cs="Times New Roman" w:eastAsia="Times New Roman" w:hAnsi="Times New Roman"/>
          <w:b w:val="1"/>
          <w:i w:val="1"/>
          <w:color w:val="544645"/>
          <w:sz w:val="20"/>
          <w:szCs w:val="20"/>
          <w:rtl w:val="0"/>
        </w:rPr>
        <w:t xml:space="preserve">Kuznetsova O.A.</w:t>
      </w:r>
      <w:r w:rsidDel="00000000" w:rsidR="00000000" w:rsidRPr="00000000">
        <w:rPr>
          <w:rFonts w:ascii="Times New Roman" w:cs="Times New Roman" w:eastAsia="Times New Roman" w:hAnsi="Times New Roman"/>
          <w:b w:val="1"/>
          <w:color w:val="544645"/>
          <w:sz w:val="20"/>
          <w:szCs w:val="20"/>
          <w:rtl w:val="0"/>
        </w:rPr>
        <w:t xml:space="preserve"> </w:t>
      </w:r>
      <w:r w:rsidDel="00000000" w:rsidR="00000000" w:rsidRPr="00000000">
        <w:rPr>
          <w:rFonts w:ascii="Times New Roman" w:cs="Times New Roman" w:eastAsia="Times New Roman" w:hAnsi="Times New Roman"/>
          <w:b w:val="1"/>
          <w:i w:val="1"/>
          <w:color w:val="544645"/>
          <w:sz w:val="20"/>
          <w:szCs w:val="20"/>
          <w:rtl w:val="0"/>
        </w:rPr>
        <w:t xml:space="preserve">Vina energosnabzhayushchey organizatsii pri nepravomernom pereryve v podache energii</w:t>
      </w:r>
      <w:r w:rsidDel="00000000" w:rsidR="00000000" w:rsidRPr="00000000">
        <w:rPr>
          <w:rFonts w:ascii="Times New Roman" w:cs="Times New Roman" w:eastAsia="Times New Roman" w:hAnsi="Times New Roman"/>
          <w:b w:val="1"/>
          <w:color w:val="544645"/>
          <w:sz w:val="20"/>
          <w:szCs w:val="20"/>
          <w:rtl w:val="0"/>
        </w:rPr>
        <w:t xml:space="preserve"> [The Guilt of an Electric Power Supply Organization in Case of Illegal Interruption in Power Supply]. </w:t>
      </w:r>
      <w:r w:rsidDel="00000000" w:rsidR="00000000" w:rsidRPr="00000000">
        <w:rPr>
          <w:rFonts w:ascii="Times New Roman" w:cs="Times New Roman" w:eastAsia="Times New Roman" w:hAnsi="Times New Roman"/>
          <w:b w:val="1"/>
          <w:i w:val="1"/>
          <w:color w:val="544645"/>
          <w:sz w:val="20"/>
          <w:szCs w:val="20"/>
          <w:rtl w:val="0"/>
        </w:rPr>
        <w:t xml:space="preserve">Vestnik Permskogo universiteta. Juridicheskie nauki</w:t>
      </w:r>
      <w:r w:rsidDel="00000000" w:rsidR="00000000" w:rsidRPr="00000000">
        <w:rPr>
          <w:rFonts w:ascii="Times New Roman" w:cs="Times New Roman" w:eastAsia="Times New Roman" w:hAnsi="Times New Roman"/>
          <w:b w:val="1"/>
          <w:color w:val="544645"/>
          <w:sz w:val="20"/>
          <w:szCs w:val="20"/>
          <w:rtl w:val="0"/>
        </w:rPr>
        <w:t xml:space="preserve"> – Perm University Herald. Juridical Sciences. 2015. Issue _____. Pp. ______. (In Russ.).</w:t>
      </w:r>
      <w:r w:rsidDel="00000000" w:rsidR="00000000" w:rsidRPr="00000000">
        <w:rPr>
          <w:b w:val="1"/>
          <w:color w:val="544645"/>
          <w:sz w:val="18"/>
          <w:szCs w:val="18"/>
          <w:rtl w:val="0"/>
        </w:rPr>
        <w:t xml:space="preserve"> </w:t>
      </w:r>
    </w:p>
    <w:p w:rsidR="00000000" w:rsidDel="00000000" w:rsidP="00000000" w:rsidRDefault="00000000" w:rsidRPr="00000000" w14:paraId="0000009B">
      <w:pPr>
        <w:pStyle w:val="Heading4"/>
        <w:keepNext w:val="0"/>
        <w:keepLines w:val="0"/>
        <w:shd w:fill="ffffff" w:val="clear"/>
        <w:spacing w:after="40" w:before="240" w:lineRule="auto"/>
        <w:jc w:val="center"/>
        <w:rPr>
          <w:b w:val="1"/>
          <w:color w:val="800000"/>
          <w:sz w:val="20"/>
          <w:szCs w:val="20"/>
        </w:rPr>
      </w:pPr>
      <w:bookmarkStart w:colFirst="0" w:colLast="0" w:name="_6n26xhvkkb90" w:id="8"/>
      <w:bookmarkEnd w:id="8"/>
      <w:r w:rsidDel="00000000" w:rsidR="00000000" w:rsidRPr="00000000">
        <w:rPr>
          <w:b w:val="1"/>
          <w:color w:val="800000"/>
          <w:sz w:val="20"/>
          <w:szCs w:val="20"/>
          <w:rtl w:val="0"/>
        </w:rPr>
        <w:t xml:space="preserve">9. Порядок и сроки рассмотрения рукописей</w:t>
      </w:r>
    </w:p>
    <w:p w:rsidR="00000000" w:rsidDel="00000000" w:rsidP="00000000" w:rsidRDefault="00000000" w:rsidRPr="00000000" w14:paraId="0000009C">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Представленная автором рукопись направляется члену редакционной коллегии на рецензирование в соответствии с тематикой статьи. Рецензирование рукописей производится в соответствии с «Порядком рассмотрения и рецензирования рукописей научных статей, поступивших в редакцию журнала “Вестник Пермского университета. Юридические науки”».</w:t>
      </w:r>
    </w:p>
    <w:p w:rsidR="00000000" w:rsidDel="00000000" w:rsidP="00000000" w:rsidRDefault="00000000" w:rsidRPr="00000000" w14:paraId="0000009D">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Срок рассмотрения рукописи – 2–3 месяца.</w:t>
      </w:r>
    </w:p>
    <w:p w:rsidR="00000000" w:rsidDel="00000000" w:rsidP="00000000" w:rsidRDefault="00000000" w:rsidRPr="00000000" w14:paraId="0000009E">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Научные статьи не допускаются к опубликованию в случае наличия двух или более </w:t>
      </w:r>
      <w:hyperlink r:id="rId15">
        <w:r w:rsidDel="00000000" w:rsidR="00000000" w:rsidRPr="00000000">
          <w:rPr>
            <w:b w:val="1"/>
            <w:color w:val="1155cc"/>
            <w:sz w:val="20"/>
            <w:szCs w:val="20"/>
            <w:rtl w:val="0"/>
          </w:rPr>
          <w:t xml:space="preserve">типичных ошибок научных статей</w:t>
        </w:r>
      </w:hyperlink>
      <w:r w:rsidDel="00000000" w:rsidR="00000000" w:rsidRPr="00000000">
        <w:rPr>
          <w:b w:val="1"/>
          <w:color w:val="544645"/>
          <w:sz w:val="20"/>
          <w:szCs w:val="20"/>
          <w:rtl w:val="0"/>
        </w:rPr>
        <w:t xml:space="preserve">, а также по причине не соответствия тематике соответствующего выпуска, которая определяется редакционной коллегией с учетом поступивших в редакцию статей и политики журнала. </w:t>
      </w:r>
    </w:p>
    <w:p w:rsidR="00000000" w:rsidDel="00000000" w:rsidP="00000000" w:rsidRDefault="00000000" w:rsidRPr="00000000" w14:paraId="0000009F">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Преимущество при формировании очередного выпуска Издания отдается статьям, выполненным на английском языке.</w:t>
      </w:r>
    </w:p>
    <w:p w:rsidR="00000000" w:rsidDel="00000000" w:rsidP="00000000" w:rsidRDefault="00000000" w:rsidRPr="00000000" w14:paraId="000000A0">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Научные статьи, направленные авторам на доработку с помощью электронной почты, подлежат возврату в редакцию в рекомендованный редактором срок через электронную почту Издательства: vesturn@yandex.ru.</w:t>
      </w:r>
    </w:p>
    <w:p w:rsidR="00000000" w:rsidDel="00000000" w:rsidP="00000000" w:rsidRDefault="00000000" w:rsidRPr="00000000" w14:paraId="000000A1">
      <w:pPr>
        <w:shd w:fill="ffffff" w:val="clear"/>
        <w:spacing w:after="200" w:before="200" w:line="378" w:lineRule="auto"/>
        <w:jc w:val="both"/>
        <w:rPr>
          <w:b w:val="1"/>
          <w:color w:val="544645"/>
          <w:sz w:val="20"/>
          <w:szCs w:val="20"/>
        </w:rPr>
      </w:pPr>
      <w:r w:rsidDel="00000000" w:rsidR="00000000" w:rsidRPr="00000000">
        <w:rPr>
          <w:b w:val="1"/>
          <w:color w:val="544645"/>
          <w:sz w:val="20"/>
          <w:szCs w:val="20"/>
          <w:rtl w:val="0"/>
        </w:rPr>
        <w:t xml:space="preserve">Статьи публикуются в порядке общей очередности и по мере поступления от авторов.</w:t>
      </w:r>
    </w:p>
    <w:p w:rsidR="00000000" w:rsidDel="00000000" w:rsidP="00000000" w:rsidRDefault="00000000" w:rsidRPr="00000000" w14:paraId="000000A2">
      <w:pPr>
        <w:shd w:fill="ffffff" w:val="clear"/>
        <w:spacing w:after="200" w:before="200" w:line="378" w:lineRule="auto"/>
        <w:jc w:val="both"/>
        <w:rPr>
          <w:b w:val="1"/>
          <w:color w:val="544645"/>
          <w:sz w:val="18"/>
          <w:szCs w:val="18"/>
        </w:rPr>
      </w:pPr>
      <w:r w:rsidDel="00000000" w:rsidR="00000000" w:rsidRPr="00000000">
        <w:rPr>
          <w:b w:val="1"/>
          <w:color w:val="544645"/>
          <w:sz w:val="20"/>
          <w:szCs w:val="20"/>
          <w:rtl w:val="0"/>
        </w:rPr>
        <w:t xml:space="preserve">Средний объем одного номера журнала: 25,0-30,0 усл. печ. л.</w:t>
      </w:r>
      <w:r w:rsidDel="00000000" w:rsidR="00000000" w:rsidRPr="00000000">
        <w:rPr>
          <w:b w:val="1"/>
          <w:color w:val="544645"/>
          <w:sz w:val="18"/>
          <w:szCs w:val="18"/>
          <w:rtl w:val="0"/>
        </w:rPr>
        <w:t xml:space="preserve"> </w:t>
      </w:r>
    </w:p>
    <w:p w:rsidR="00000000" w:rsidDel="00000000" w:rsidP="00000000" w:rsidRDefault="00000000" w:rsidRPr="00000000" w14:paraId="000000A3">
      <w:pPr>
        <w:pStyle w:val="Heading4"/>
        <w:keepNext w:val="0"/>
        <w:keepLines w:val="0"/>
        <w:shd w:fill="ffffff" w:val="clear"/>
        <w:spacing w:after="40" w:before="240" w:lineRule="auto"/>
        <w:jc w:val="center"/>
        <w:rPr>
          <w:b w:val="1"/>
          <w:color w:val="800000"/>
          <w:sz w:val="20"/>
          <w:szCs w:val="20"/>
        </w:rPr>
      </w:pPr>
      <w:bookmarkStart w:colFirst="0" w:colLast="0" w:name="_e2iptfst8a15" w:id="9"/>
      <w:bookmarkEnd w:id="9"/>
      <w:r w:rsidDel="00000000" w:rsidR="00000000" w:rsidRPr="00000000">
        <w:rPr>
          <w:b w:val="1"/>
          <w:color w:val="800000"/>
          <w:sz w:val="20"/>
          <w:szCs w:val="20"/>
          <w:rtl w:val="0"/>
        </w:rPr>
        <w:t xml:space="preserve">10. График выхода журнала</w:t>
      </w:r>
    </w:p>
    <w:p w:rsidR="00000000" w:rsidDel="00000000" w:rsidP="00000000" w:rsidRDefault="00000000" w:rsidRPr="00000000" w14:paraId="000000A4">
      <w:pPr>
        <w:shd w:fill="ffffff" w:val="clear"/>
        <w:spacing w:after="200" w:before="200" w:line="378" w:lineRule="auto"/>
        <w:rPr>
          <w:b w:val="1"/>
          <w:color w:val="544645"/>
          <w:sz w:val="18"/>
          <w:szCs w:val="18"/>
        </w:rPr>
      </w:pPr>
      <w:r w:rsidDel="00000000" w:rsidR="00000000" w:rsidRPr="00000000">
        <w:rPr>
          <w:b w:val="1"/>
          <w:color w:val="544645"/>
          <w:sz w:val="20"/>
          <w:szCs w:val="20"/>
          <w:rtl w:val="0"/>
        </w:rPr>
        <w:t xml:space="preserve">Журнал является ежеквартальным изданием; выходит в марте, июне, сентябре и декабре.</w:t>
      </w:r>
      <w:r w:rsidDel="00000000" w:rsidR="00000000" w:rsidRPr="00000000">
        <w:rPr>
          <w:b w:val="1"/>
          <w:color w:val="544645"/>
          <w:sz w:val="18"/>
          <w:szCs w:val="18"/>
          <w:rtl w:val="0"/>
        </w:rPr>
        <w:t xml:space="preserve"> </w:t>
      </w:r>
    </w:p>
    <w:tbl>
      <w:tblPr>
        <w:tblStyle w:val="Table1"/>
        <w:tblW w:w="9972.283464566928"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763.4283992012959"/>
        <w:gridCol w:w="906.571224051539"/>
        <w:gridCol w:w="1407.5711110273894"/>
        <w:gridCol w:w="1307.3711336322194"/>
        <w:gridCol w:w="1507.7710884225596"/>
        <w:gridCol w:w="1135.5997438119277"/>
        <w:gridCol w:w="1135.5997438119277"/>
        <w:gridCol w:w="1808.3710206080698"/>
        <w:tblGridChange w:id="0">
          <w:tblGrid>
            <w:gridCol w:w="763.4283992012959"/>
            <w:gridCol w:w="906.571224051539"/>
            <w:gridCol w:w="1407.5711110273894"/>
            <w:gridCol w:w="1307.3711336322194"/>
            <w:gridCol w:w="1507.7710884225596"/>
            <w:gridCol w:w="1135.5997438119277"/>
            <w:gridCol w:w="1135.5997438119277"/>
            <w:gridCol w:w="1808.3710206080698"/>
          </w:tblGrid>
        </w:tblGridChange>
      </w:tblGrid>
      <w:tr>
        <w:trPr>
          <w:trHeight w:val="212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5">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Выпуск</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6">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Дедлайн подачи он-лайн заявки</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7">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Вычитка контента Редакционно-издательским отделом</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8">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Формирование макета журнала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9">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Полиграфическая печать бумажной версии журнала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A">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Выгрузка электронной версии на сайт журнала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B">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Выгрузка электронной версии в РИНЦ</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C">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Рассылка авторам, подписчикам, в Книжную палату и по библиотекам ведущих научных центров</w:t>
            </w:r>
          </w:p>
        </w:tc>
      </w:tr>
      <w:tr>
        <w:trPr>
          <w:trHeight w:val="8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D">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Вып. 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E">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февраля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F">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24 февраля – 10 марта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0">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 29 марта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1">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марта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2">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30 марта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3">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 апреля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4">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марта - 7 апреля</w:t>
            </w:r>
          </w:p>
        </w:tc>
      </w:tr>
      <w:tr>
        <w:trPr>
          <w:trHeight w:val="54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5">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Вып. 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6">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мая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7">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24 мая – 10 июня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 29 июня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июня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30 июня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B">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 июля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июня - 7 июля</w:t>
            </w:r>
          </w:p>
        </w:tc>
      </w:tr>
      <w:tr>
        <w:trPr>
          <w:trHeight w:val="8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Вып. 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августа</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F">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24 августа – 10 сентября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 29 сентября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1">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сентября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30 сентября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3">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 октября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сентября - 7 октября</w:t>
            </w:r>
          </w:p>
        </w:tc>
      </w:tr>
      <w:tr>
        <w:trPr>
          <w:trHeight w:val="8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5">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Вып. 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6">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ноября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7">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24 ноября – 10 декабря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8">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10 – 29 декабря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9">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декабря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A">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30 декабря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B">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31 декабря</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C">
            <w:pPr>
              <w:spacing w:after="200" w:before="200" w:line="378" w:lineRule="auto"/>
              <w:jc w:val="center"/>
              <w:rPr>
                <w:b w:val="1"/>
                <w:color w:val="544645"/>
                <w:sz w:val="20"/>
                <w:szCs w:val="20"/>
              </w:rPr>
            </w:pPr>
            <w:r w:rsidDel="00000000" w:rsidR="00000000" w:rsidRPr="00000000">
              <w:rPr>
                <w:b w:val="1"/>
                <w:color w:val="544645"/>
                <w:sz w:val="20"/>
                <w:szCs w:val="20"/>
                <w:rtl w:val="0"/>
              </w:rPr>
              <w:t xml:space="preserve">29 декабря - 10 января</w:t>
            </w:r>
          </w:p>
        </w:tc>
      </w:tr>
    </w:tbl>
    <w:p w:rsidR="00000000" w:rsidDel="00000000" w:rsidP="00000000" w:rsidRDefault="00000000" w:rsidRPr="00000000" w14:paraId="000000CD">
      <w:pPr>
        <w:shd w:fill="ffffff" w:val="clear"/>
        <w:spacing w:after="200" w:before="200" w:line="378" w:lineRule="auto"/>
        <w:jc w:val="both"/>
        <w:rPr>
          <w:b w:val="1"/>
          <w:color w:val="544645"/>
          <w:sz w:val="20"/>
          <w:szCs w:val="20"/>
        </w:rPr>
      </w:pPr>
      <w:r w:rsidDel="00000000" w:rsidR="00000000" w:rsidRPr="00000000">
        <w:rPr>
          <w:b w:val="1"/>
          <w:color w:val="544645"/>
          <w:sz w:val="18"/>
          <w:szCs w:val="18"/>
          <w:rtl w:val="0"/>
        </w:rPr>
        <w:t xml:space="preserve">После выхода очередного выпуска журнала Издатель обеспечивает рассылку авторских экземпляров по указанным авторами при on-line подаче статей на сайте адресам, а также рассылает журнал </w:t>
      </w:r>
      <w:r w:rsidDel="00000000" w:rsidR="00000000" w:rsidRPr="00000000">
        <w:rPr>
          <w:b w:val="1"/>
          <w:color w:val="544645"/>
          <w:sz w:val="20"/>
          <w:szCs w:val="20"/>
          <w:rtl w:val="0"/>
        </w:rPr>
        <w:t xml:space="preserve">в организации, получающие от производителей печатных изданий обязательный экземпляр, а также в ведущие российские и зарубежные научные центры - </w:t>
      </w:r>
      <w:hyperlink r:id="rId16">
        <w:r w:rsidDel="00000000" w:rsidR="00000000" w:rsidRPr="00000000">
          <w:rPr>
            <w:b w:val="1"/>
            <w:color w:val="1155cc"/>
            <w:sz w:val="20"/>
            <w:szCs w:val="20"/>
            <w:rtl w:val="0"/>
          </w:rPr>
          <w:t xml:space="preserve">список</w:t>
        </w:r>
      </w:hyperlink>
      <w:r w:rsidDel="00000000" w:rsidR="00000000" w:rsidRPr="00000000">
        <w:rPr>
          <w:b w:val="1"/>
          <w:color w:val="544645"/>
          <w:sz w:val="20"/>
          <w:szCs w:val="20"/>
          <w:rtl w:val="0"/>
        </w:rPr>
        <w:t xml:space="preserve">.</w:t>
      </w:r>
    </w:p>
    <w:p w:rsidR="00000000" w:rsidDel="00000000" w:rsidP="00000000" w:rsidRDefault="00000000" w:rsidRPr="00000000" w14:paraId="000000CE">
      <w:pPr>
        <w:rPr>
          <w:rFonts w:ascii="Verdana" w:cs="Verdana" w:eastAsia="Verdana" w:hAnsi="Verdana"/>
          <w:b w:val="1"/>
          <w:color w:val="666666"/>
          <w:sz w:val="19"/>
          <w:szCs w:val="19"/>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orcid.org/" TargetMode="External"/><Relationship Id="rId10" Type="http://schemas.openxmlformats.org/officeDocument/2006/relationships/hyperlink" Target="http://www.antiplagiat.ru/index.aspx" TargetMode="External"/><Relationship Id="rId13" Type="http://schemas.openxmlformats.org/officeDocument/2006/relationships/hyperlink" Target="http://www.fotosav.ru/services/transliteration.aspx" TargetMode="External"/><Relationship Id="rId12" Type="http://schemas.openxmlformats.org/officeDocument/2006/relationships/hyperlink" Target="http://www.researcherid.com/Home.a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library.ru/defaultx.asp" TargetMode="External"/><Relationship Id="rId15" Type="http://schemas.openxmlformats.org/officeDocument/2006/relationships/hyperlink" Target="http://www.jurvestnik.psu.ru/images/PUG-js-error-2016-rus.pdf" TargetMode="External"/><Relationship Id="rId14" Type="http://schemas.openxmlformats.org/officeDocument/2006/relationships/hyperlink" Target="http://www.jurvestnik.psu.ru/images/Translate.pdf" TargetMode="External"/><Relationship Id="rId16" Type="http://schemas.openxmlformats.org/officeDocument/2006/relationships/hyperlink" Target="http://www.jurvestnik.psu.ru/images/reestr-rus.pdf" TargetMode="External"/><Relationship Id="rId5" Type="http://schemas.openxmlformats.org/officeDocument/2006/relationships/styles" Target="styles.xml"/><Relationship Id="rId6" Type="http://schemas.openxmlformats.org/officeDocument/2006/relationships/hyperlink" Target="http://www.jurvestnik.psu.ru/index.php/ru/component/users/?view=registration" TargetMode="External"/><Relationship Id="rId7" Type="http://schemas.openxmlformats.org/officeDocument/2006/relationships/hyperlink" Target="http://www.jurvestnik.psu.ru/index.php/component/users/ru/component/office/?view=registration" TargetMode="External"/><Relationship Id="rId8" Type="http://schemas.openxmlformats.org/officeDocument/2006/relationships/hyperlink" Target="http://www.jurvestnik.p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