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4"/>
        <w:keepNext w:val="0"/>
        <w:keepLines w:val="0"/>
        <w:shd w:fill="dde2e7" w:val="clear"/>
        <w:spacing w:after="40" w:before="240" w:lineRule="auto"/>
        <w:jc w:val="both"/>
        <w:rPr>
          <w:rFonts w:ascii="Verdana" w:cs="Verdana" w:eastAsia="Verdana" w:hAnsi="Verdana"/>
          <w:color w:val="203e64"/>
          <w:sz w:val="18"/>
          <w:szCs w:val="18"/>
        </w:rPr>
      </w:pPr>
      <w:bookmarkStart w:colFirst="0" w:colLast="0" w:name="_jh6ggs8rgahs" w:id="0"/>
      <w:bookmarkEnd w:id="0"/>
      <w:r w:rsidDel="00000000" w:rsidR="00000000" w:rsidRPr="00000000">
        <w:rPr>
          <w:rFonts w:ascii="Verdana" w:cs="Verdana" w:eastAsia="Verdana" w:hAnsi="Verdana"/>
          <w:color w:val="203e64"/>
          <w:sz w:val="18"/>
          <w:szCs w:val="18"/>
          <w:rtl w:val="0"/>
        </w:rPr>
        <w:t xml:space="preserve">ТРЕБОВАНИЯ К СТАТЬЯМ</w:t>
      </w:r>
    </w:p>
    <w:p w:rsidR="00000000" w:rsidDel="00000000" w:rsidP="00000000" w:rsidRDefault="00000000" w:rsidRPr="00000000" w14:paraId="00000002">
      <w:pPr>
        <w:pBdr>
          <w:top w:color="auto" w:space="1" w:sz="0" w:val="none"/>
          <w:left w:color="auto" w:space="0" w:sz="0" w:val="none"/>
          <w:bottom w:color="auto" w:space="1" w:sz="0" w:val="none"/>
          <w:right w:color="auto" w:space="0" w:sz="0" w:val="none"/>
          <w:between w:color="auto" w:space="1" w:sz="0" w:val="none"/>
        </w:pBdr>
        <w:shd w:fill="dde2e7" w:val="clear"/>
        <w:spacing w:after="200" w:before="200" w:lineRule="auto"/>
        <w:jc w:val="both"/>
        <w:rPr>
          <w:rFonts w:ascii="Verdana" w:cs="Verdana" w:eastAsia="Verdana" w:hAnsi="Verdana"/>
          <w:color w:val="203e64"/>
          <w:sz w:val="20"/>
          <w:szCs w:val="20"/>
        </w:rPr>
      </w:pPr>
      <w:r w:rsidDel="00000000" w:rsidR="00000000" w:rsidRPr="00000000">
        <w:rPr>
          <w:rFonts w:ascii="Verdana" w:cs="Verdana" w:eastAsia="Verdana" w:hAnsi="Verdana"/>
          <w:color w:val="203e64"/>
          <w:sz w:val="20"/>
          <w:szCs w:val="20"/>
          <w:rtl w:val="0"/>
        </w:rPr>
        <w:t xml:space="preserve">Объем статьи должен составлять от 0,5 до 0,7 авт. л. (20 000 – 25 000 печатных знаков, включая пробелы между словами). Редакция принимает для публикации краткие отзывы или дискуссионные замечания по ранее опубликованным статьям. Объем такой публикации не должен превышать двух страниц формата A4 при выполнении технических требований, предъявляемых к статьям.</w:t>
      </w:r>
    </w:p>
    <w:p w:rsidR="00000000" w:rsidDel="00000000" w:rsidP="00000000" w:rsidRDefault="00000000" w:rsidRPr="00000000" w14:paraId="00000003">
      <w:pPr>
        <w:pBdr>
          <w:top w:color="auto" w:space="1" w:sz="0" w:val="none"/>
          <w:left w:color="auto" w:space="0" w:sz="0" w:val="none"/>
          <w:bottom w:color="auto" w:space="1" w:sz="0" w:val="none"/>
          <w:right w:color="auto" w:space="0" w:sz="0" w:val="none"/>
          <w:between w:color="auto" w:space="1" w:sz="0" w:val="none"/>
        </w:pBdr>
        <w:shd w:fill="dde2e7" w:val="clear"/>
        <w:spacing w:after="200" w:before="200" w:lineRule="auto"/>
        <w:jc w:val="both"/>
        <w:rPr>
          <w:rFonts w:ascii="Verdana" w:cs="Verdana" w:eastAsia="Verdana" w:hAnsi="Verdana"/>
          <w:color w:val="203e64"/>
          <w:sz w:val="20"/>
          <w:szCs w:val="20"/>
        </w:rPr>
      </w:pPr>
      <w:r w:rsidDel="00000000" w:rsidR="00000000" w:rsidRPr="00000000">
        <w:rPr>
          <w:rFonts w:ascii="Verdana" w:cs="Verdana" w:eastAsia="Verdana" w:hAnsi="Verdana"/>
          <w:color w:val="203e64"/>
          <w:sz w:val="20"/>
          <w:szCs w:val="20"/>
          <w:rtl w:val="0"/>
        </w:rPr>
        <w:t xml:space="preserve">Оформление статьи. Текст должен быть набран в текстовом редакторе Word в формате.doc или.rtf. Шрифт Times New Roman, размер шрифта – 14 pt. Междустрочный интервал – полуторный. Все поля – 20 мм. Абзацный отступ – 0,5 см. Выравнивание основного текста – по ширине. Все слова внутри абзаца разделяются только одним пробелом. Перед знаком препинания пробелы не ставятся, после знака препинания – один пробел.</w:t>
      </w:r>
    </w:p>
    <w:p w:rsidR="00000000" w:rsidDel="00000000" w:rsidP="00000000" w:rsidRDefault="00000000" w:rsidRPr="00000000" w14:paraId="00000004">
      <w:pPr>
        <w:pBdr>
          <w:top w:color="auto" w:space="1" w:sz="0" w:val="none"/>
          <w:left w:color="auto" w:space="0" w:sz="0" w:val="none"/>
          <w:bottom w:color="auto" w:space="1" w:sz="0" w:val="none"/>
          <w:right w:color="auto" w:space="0" w:sz="0" w:val="none"/>
          <w:between w:color="auto" w:space="1" w:sz="0" w:val="none"/>
        </w:pBdr>
        <w:shd w:fill="dde2e7" w:val="clear"/>
        <w:spacing w:after="200" w:before="200" w:lineRule="auto"/>
        <w:jc w:val="both"/>
        <w:rPr>
          <w:rFonts w:ascii="Verdana" w:cs="Verdana" w:eastAsia="Verdana" w:hAnsi="Verdana"/>
          <w:color w:val="203e64"/>
          <w:sz w:val="20"/>
          <w:szCs w:val="20"/>
        </w:rPr>
      </w:pPr>
      <w:r w:rsidDel="00000000" w:rsidR="00000000" w:rsidRPr="00000000">
        <w:rPr>
          <w:rFonts w:ascii="Verdana" w:cs="Verdana" w:eastAsia="Verdana" w:hAnsi="Verdana"/>
          <w:color w:val="203e64"/>
          <w:sz w:val="20"/>
          <w:szCs w:val="20"/>
          <w:rtl w:val="0"/>
        </w:rPr>
        <w:t xml:space="preserve">Заголовок статьи оформляется следующим образом: сначала вверху по центру жирным шрифтом указываются инициалы и фамилия автора(ов), затем – наименование организации (по центру), после чего – жирным шрифтом заглавными буквами приводится название статьи. После заголовка через строку размещается аннотация. Через строку после аннотации размещаются ключевые слова, после них через строку – текст статьи. Не допускаются: два или более пробелов подряд; формирование красной строки с помощью пробелов.</w:t>
      </w:r>
    </w:p>
    <w:p w:rsidR="00000000" w:rsidDel="00000000" w:rsidP="00000000" w:rsidRDefault="00000000" w:rsidRPr="00000000" w14:paraId="00000005">
      <w:pPr>
        <w:pBdr>
          <w:top w:color="auto" w:space="1" w:sz="0" w:val="none"/>
          <w:left w:color="auto" w:space="0" w:sz="0" w:val="none"/>
          <w:bottom w:color="auto" w:space="1" w:sz="0" w:val="none"/>
          <w:right w:color="auto" w:space="0" w:sz="0" w:val="none"/>
          <w:between w:color="auto" w:space="1" w:sz="0" w:val="none"/>
        </w:pBdr>
        <w:shd w:fill="dde2e7" w:val="clear"/>
        <w:spacing w:after="200" w:before="200" w:lineRule="auto"/>
        <w:jc w:val="both"/>
        <w:rPr>
          <w:rFonts w:ascii="Verdana" w:cs="Verdana" w:eastAsia="Verdana" w:hAnsi="Verdana"/>
          <w:color w:val="203e64"/>
          <w:sz w:val="20"/>
          <w:szCs w:val="20"/>
        </w:rPr>
      </w:pPr>
      <w:r w:rsidDel="00000000" w:rsidR="00000000" w:rsidRPr="00000000">
        <w:rPr>
          <w:rFonts w:ascii="Verdana" w:cs="Verdana" w:eastAsia="Verdana" w:hAnsi="Verdana"/>
          <w:color w:val="203e64"/>
          <w:sz w:val="20"/>
          <w:szCs w:val="20"/>
          <w:rtl w:val="0"/>
        </w:rPr>
        <w:t xml:space="preserve">Ссылки на первоисточники в тексте заключаются в квадратные скобки с указанием номера страницы, например: [7. С. 24].</w:t>
      </w:r>
    </w:p>
    <w:p w:rsidR="00000000" w:rsidDel="00000000" w:rsidP="00000000" w:rsidRDefault="00000000" w:rsidRPr="00000000" w14:paraId="00000006">
      <w:pPr>
        <w:pBdr>
          <w:top w:color="auto" w:space="1" w:sz="0" w:val="none"/>
          <w:left w:color="auto" w:space="0" w:sz="0" w:val="none"/>
          <w:bottom w:color="auto" w:space="1" w:sz="0" w:val="none"/>
          <w:right w:color="auto" w:space="0" w:sz="0" w:val="none"/>
          <w:between w:color="auto" w:space="1" w:sz="0" w:val="none"/>
        </w:pBdr>
        <w:shd w:fill="dde2e7" w:val="clear"/>
        <w:spacing w:after="200" w:before="200" w:lineRule="auto"/>
        <w:jc w:val="both"/>
        <w:rPr>
          <w:rFonts w:ascii="Verdana" w:cs="Verdana" w:eastAsia="Verdana" w:hAnsi="Verdana"/>
          <w:color w:val="203e64"/>
          <w:sz w:val="20"/>
          <w:szCs w:val="20"/>
        </w:rPr>
      </w:pPr>
      <w:r w:rsidDel="00000000" w:rsidR="00000000" w:rsidRPr="00000000">
        <w:rPr>
          <w:rFonts w:ascii="Verdana" w:cs="Verdana" w:eastAsia="Verdana" w:hAnsi="Verdana"/>
          <w:color w:val="203e64"/>
          <w:sz w:val="20"/>
          <w:szCs w:val="20"/>
          <w:rtl w:val="0"/>
        </w:rPr>
        <w:t xml:space="preserve">Таблицы и рисунки размещаются по тексту статьи (не выносятся в приложение). В тексте обязательно должны быть ссылки на рисунки и таблицы. Все рисунки и таблицы должны иметь номер и название. Название таблицы приводится над табличным полем слева, а рисунка – под рисунком по центру. Рисунки оформляются в редакторах, надежно совместимых с редактором Word.</w:t>
      </w:r>
    </w:p>
    <w:p w:rsidR="00000000" w:rsidDel="00000000" w:rsidP="00000000" w:rsidRDefault="00000000" w:rsidRPr="00000000" w14:paraId="00000007">
      <w:pPr>
        <w:pBdr>
          <w:top w:color="auto" w:space="1" w:sz="0" w:val="none"/>
          <w:left w:color="auto" w:space="0" w:sz="0" w:val="none"/>
          <w:bottom w:color="auto" w:space="1" w:sz="0" w:val="none"/>
          <w:right w:color="auto" w:space="0" w:sz="0" w:val="none"/>
          <w:between w:color="auto" w:space="1" w:sz="0" w:val="none"/>
        </w:pBdr>
        <w:shd w:fill="dde2e7" w:val="clear"/>
        <w:spacing w:after="200" w:before="200" w:lineRule="auto"/>
        <w:jc w:val="both"/>
        <w:rPr>
          <w:rFonts w:ascii="Verdana" w:cs="Verdana" w:eastAsia="Verdana" w:hAnsi="Verdana"/>
          <w:color w:val="203e64"/>
          <w:sz w:val="20"/>
          <w:szCs w:val="20"/>
        </w:rPr>
      </w:pPr>
      <w:r w:rsidDel="00000000" w:rsidR="00000000" w:rsidRPr="00000000">
        <w:rPr>
          <w:rFonts w:ascii="Verdana" w:cs="Verdana" w:eastAsia="Verdana" w:hAnsi="Verdana"/>
          <w:color w:val="203e64"/>
          <w:sz w:val="20"/>
          <w:szCs w:val="20"/>
          <w:rtl w:val="0"/>
        </w:rPr>
        <w:t xml:space="preserve">Аннотация должна кратко излагать содержание статьи (резюме). Объем аннотации (на русском языке) – не менее 200 слов. Заглавие статьи не должно повторяться в аннотации. Не рекомендуется включать в аннотацию ссылки на литературу.</w:t>
      </w:r>
    </w:p>
    <w:p w:rsidR="00000000" w:rsidDel="00000000" w:rsidP="00000000" w:rsidRDefault="00000000" w:rsidRPr="00000000" w14:paraId="00000008">
      <w:pPr>
        <w:pBdr>
          <w:top w:color="auto" w:space="1" w:sz="0" w:val="none"/>
          <w:left w:color="auto" w:space="0" w:sz="0" w:val="none"/>
          <w:bottom w:color="auto" w:space="1" w:sz="0" w:val="none"/>
          <w:right w:color="auto" w:space="0" w:sz="0" w:val="none"/>
          <w:between w:color="auto" w:space="1" w:sz="0" w:val="none"/>
        </w:pBdr>
        <w:shd w:fill="dde2e7" w:val="clear"/>
        <w:spacing w:after="200" w:before="200" w:lineRule="auto"/>
        <w:jc w:val="both"/>
        <w:rPr>
          <w:rFonts w:ascii="Verdana" w:cs="Verdana" w:eastAsia="Verdana" w:hAnsi="Verdana"/>
          <w:color w:val="203e64"/>
          <w:sz w:val="20"/>
          <w:szCs w:val="20"/>
        </w:rPr>
      </w:pPr>
      <w:r w:rsidDel="00000000" w:rsidR="00000000" w:rsidRPr="00000000">
        <w:rPr>
          <w:rFonts w:ascii="Verdana" w:cs="Verdana" w:eastAsia="Verdana" w:hAnsi="Verdana"/>
          <w:color w:val="203e64"/>
          <w:sz w:val="20"/>
          <w:szCs w:val="20"/>
          <w:rtl w:val="0"/>
        </w:rPr>
        <w:t xml:space="preserve">Ключевые слова приводятся в количестве не менее пяти и не более двадцати.</w:t>
      </w:r>
    </w:p>
    <w:p w:rsidR="00000000" w:rsidDel="00000000" w:rsidP="00000000" w:rsidRDefault="00000000" w:rsidRPr="00000000" w14:paraId="00000009">
      <w:pPr>
        <w:pBdr>
          <w:top w:color="auto" w:space="1" w:sz="0" w:val="none"/>
          <w:left w:color="auto" w:space="0" w:sz="0" w:val="none"/>
          <w:bottom w:color="auto" w:space="1" w:sz="0" w:val="none"/>
          <w:right w:color="auto" w:space="0" w:sz="0" w:val="none"/>
          <w:between w:color="auto" w:space="1" w:sz="0" w:val="none"/>
        </w:pBdr>
        <w:shd w:fill="dde2e7" w:val="clear"/>
        <w:spacing w:after="200" w:before="200" w:lineRule="auto"/>
        <w:jc w:val="both"/>
        <w:rPr>
          <w:rFonts w:ascii="Verdana" w:cs="Verdana" w:eastAsia="Verdana" w:hAnsi="Verdana"/>
          <w:color w:val="203e64"/>
          <w:sz w:val="20"/>
          <w:szCs w:val="20"/>
        </w:rPr>
      </w:pPr>
      <w:r w:rsidDel="00000000" w:rsidR="00000000" w:rsidRPr="00000000">
        <w:rPr>
          <w:rFonts w:ascii="Verdana" w:cs="Verdana" w:eastAsia="Verdana" w:hAnsi="Verdana"/>
          <w:color w:val="203e64"/>
          <w:sz w:val="20"/>
          <w:szCs w:val="20"/>
          <w:rtl w:val="0"/>
        </w:rPr>
        <w:t xml:space="preserve">Список литературы приводится в конце статьи, при этом:</w:t>
      </w:r>
    </w:p>
    <w:p w:rsidR="00000000" w:rsidDel="00000000" w:rsidP="00000000" w:rsidRDefault="00000000" w:rsidRPr="00000000" w14:paraId="0000000A">
      <w:pPr>
        <w:numPr>
          <w:ilvl w:val="0"/>
          <w:numId w:val="2"/>
        </w:numPr>
        <w:shd w:fill="dde2e7" w:val="clear"/>
        <w:spacing w:after="0" w:afterAutospacing="0" w:before="300" w:lineRule="auto"/>
        <w:ind w:left="720" w:hanging="360"/>
        <w:rPr/>
      </w:pPr>
      <w:r w:rsidDel="00000000" w:rsidR="00000000" w:rsidRPr="00000000">
        <w:rPr>
          <w:rFonts w:ascii="Verdana" w:cs="Verdana" w:eastAsia="Verdana" w:hAnsi="Verdana"/>
          <w:color w:val="203e64"/>
          <w:sz w:val="18"/>
          <w:szCs w:val="18"/>
          <w:rtl w:val="0"/>
        </w:rPr>
        <w:t xml:space="preserve">Источники располагаются в порядке упоминания в тексте (НЕ по алфавиту)!</w:t>
      </w:r>
    </w:p>
    <w:p w:rsidR="00000000" w:rsidDel="00000000" w:rsidP="00000000" w:rsidRDefault="00000000" w:rsidRPr="00000000" w14:paraId="0000000B">
      <w:pPr>
        <w:numPr>
          <w:ilvl w:val="0"/>
          <w:numId w:val="2"/>
        </w:numPr>
        <w:shd w:fill="dde2e7" w:val="clear"/>
        <w:spacing w:after="0" w:afterAutospacing="0" w:before="0" w:beforeAutospacing="0" w:lineRule="auto"/>
        <w:ind w:left="720" w:hanging="360"/>
        <w:rPr/>
      </w:pPr>
      <w:r w:rsidDel="00000000" w:rsidR="00000000" w:rsidRPr="00000000">
        <w:rPr>
          <w:rFonts w:ascii="Verdana" w:cs="Verdana" w:eastAsia="Verdana" w:hAnsi="Verdana"/>
          <w:color w:val="203e64"/>
          <w:sz w:val="18"/>
          <w:szCs w:val="18"/>
          <w:rtl w:val="0"/>
        </w:rPr>
        <w:t xml:space="preserve">Каждая публикация приводится в списке только один раз –  при повторной ссылке на тот же источник в тексте указывается присвоенный ранее номер.</w:t>
      </w:r>
    </w:p>
    <w:p w:rsidR="00000000" w:rsidDel="00000000" w:rsidP="00000000" w:rsidRDefault="00000000" w:rsidRPr="00000000" w14:paraId="0000000C">
      <w:pPr>
        <w:numPr>
          <w:ilvl w:val="0"/>
          <w:numId w:val="2"/>
        </w:numPr>
        <w:shd w:fill="dde2e7" w:val="clear"/>
        <w:spacing w:after="0" w:afterAutospacing="0" w:before="0" w:beforeAutospacing="0" w:lineRule="auto"/>
        <w:ind w:left="720" w:hanging="360"/>
        <w:rPr/>
      </w:pPr>
      <w:r w:rsidDel="00000000" w:rsidR="00000000" w:rsidRPr="00000000">
        <w:rPr>
          <w:rFonts w:ascii="Verdana" w:cs="Verdana" w:eastAsia="Verdana" w:hAnsi="Verdana"/>
          <w:color w:val="203e64"/>
          <w:sz w:val="18"/>
          <w:szCs w:val="18"/>
          <w:rtl w:val="0"/>
        </w:rPr>
        <w:t xml:space="preserve">Недопустимо объединять несколько источников под одним номером.</w:t>
      </w:r>
    </w:p>
    <w:p w:rsidR="00000000" w:rsidDel="00000000" w:rsidP="00000000" w:rsidRDefault="00000000" w:rsidRPr="00000000" w14:paraId="0000000D">
      <w:pPr>
        <w:numPr>
          <w:ilvl w:val="0"/>
          <w:numId w:val="2"/>
        </w:numPr>
        <w:shd w:fill="dde2e7" w:val="clear"/>
        <w:spacing w:after="0" w:afterAutospacing="0" w:before="0" w:beforeAutospacing="0" w:lineRule="auto"/>
        <w:ind w:left="720" w:hanging="360"/>
        <w:rPr/>
      </w:pPr>
      <w:r w:rsidDel="00000000" w:rsidR="00000000" w:rsidRPr="00000000">
        <w:rPr>
          <w:rFonts w:ascii="Verdana" w:cs="Verdana" w:eastAsia="Verdana" w:hAnsi="Verdana"/>
          <w:color w:val="203e64"/>
          <w:sz w:val="18"/>
          <w:szCs w:val="18"/>
          <w:rtl w:val="0"/>
        </w:rPr>
        <w:t xml:space="preserve">В списке литературы не должно быть источников, на которые отсутствуют ссылки в тексте статьи.</w:t>
      </w:r>
    </w:p>
    <w:p w:rsidR="00000000" w:rsidDel="00000000" w:rsidP="00000000" w:rsidRDefault="00000000" w:rsidRPr="00000000" w14:paraId="0000000E">
      <w:pPr>
        <w:numPr>
          <w:ilvl w:val="0"/>
          <w:numId w:val="2"/>
        </w:numPr>
        <w:shd w:fill="dde2e7" w:val="clear"/>
        <w:spacing w:after="0" w:afterAutospacing="0" w:before="0" w:beforeAutospacing="0" w:lineRule="auto"/>
        <w:ind w:left="720" w:hanging="360"/>
        <w:rPr/>
      </w:pPr>
      <w:r w:rsidDel="00000000" w:rsidR="00000000" w:rsidRPr="00000000">
        <w:rPr>
          <w:rFonts w:ascii="Verdana" w:cs="Verdana" w:eastAsia="Verdana" w:hAnsi="Verdana"/>
          <w:color w:val="203e64"/>
          <w:sz w:val="18"/>
          <w:szCs w:val="18"/>
          <w:rtl w:val="0"/>
        </w:rPr>
        <w:t xml:space="preserve">В списке литературы должны быть все источники, на которые дается ссылка в тексте статьи.</w:t>
      </w:r>
    </w:p>
    <w:p w:rsidR="00000000" w:rsidDel="00000000" w:rsidP="00000000" w:rsidRDefault="00000000" w:rsidRPr="00000000" w14:paraId="0000000F">
      <w:pPr>
        <w:numPr>
          <w:ilvl w:val="0"/>
          <w:numId w:val="2"/>
        </w:numPr>
        <w:shd w:fill="dde2e7" w:val="clear"/>
        <w:spacing w:after="300" w:before="0" w:beforeAutospacing="0" w:lineRule="auto"/>
        <w:ind w:left="720" w:hanging="360"/>
        <w:rPr/>
      </w:pPr>
      <w:r w:rsidDel="00000000" w:rsidR="00000000" w:rsidRPr="00000000">
        <w:rPr>
          <w:rFonts w:ascii="Verdana" w:cs="Verdana" w:eastAsia="Verdana" w:hAnsi="Verdana"/>
          <w:color w:val="203e64"/>
          <w:sz w:val="18"/>
          <w:szCs w:val="18"/>
          <w:rtl w:val="0"/>
        </w:rPr>
        <w:t xml:space="preserve">Источники нумеруются с помощью встроенного в редактор инструмента «Нумерация», нумерация вручную недопустима.</w:t>
      </w:r>
    </w:p>
    <w:p w:rsidR="00000000" w:rsidDel="00000000" w:rsidP="00000000" w:rsidRDefault="00000000" w:rsidRPr="00000000" w14:paraId="00000010">
      <w:pPr>
        <w:pBdr>
          <w:top w:color="auto" w:space="1" w:sz="0" w:val="none"/>
          <w:left w:color="auto" w:space="0" w:sz="0" w:val="none"/>
          <w:bottom w:color="auto" w:space="1" w:sz="0" w:val="none"/>
          <w:right w:color="auto" w:space="0" w:sz="0" w:val="none"/>
          <w:between w:color="auto" w:space="1" w:sz="0" w:val="none"/>
        </w:pBdr>
        <w:shd w:fill="dde2e7" w:val="clear"/>
        <w:spacing w:after="200" w:before="200" w:lineRule="auto"/>
        <w:jc w:val="both"/>
        <w:rPr>
          <w:rFonts w:ascii="Verdana" w:cs="Verdana" w:eastAsia="Verdana" w:hAnsi="Verdana"/>
          <w:i w:val="1"/>
          <w:color w:val="203e64"/>
          <w:sz w:val="20"/>
          <w:szCs w:val="20"/>
        </w:rPr>
      </w:pPr>
      <w:r w:rsidDel="00000000" w:rsidR="00000000" w:rsidRPr="00000000">
        <w:rPr>
          <w:rFonts w:ascii="Verdana" w:cs="Verdana" w:eastAsia="Verdana" w:hAnsi="Verdana"/>
          <w:i w:val="1"/>
          <w:color w:val="203e64"/>
          <w:sz w:val="20"/>
          <w:szCs w:val="20"/>
          <w:rtl w:val="0"/>
        </w:rPr>
        <w:t xml:space="preserve">Минимальная длина списка литературы - 20 наименований.</w:t>
      </w:r>
    </w:p>
    <w:p w:rsidR="00000000" w:rsidDel="00000000" w:rsidP="00000000" w:rsidRDefault="00000000" w:rsidRPr="00000000" w14:paraId="00000011">
      <w:pPr>
        <w:pBdr>
          <w:top w:color="auto" w:space="1" w:sz="0" w:val="none"/>
          <w:left w:color="auto" w:space="0" w:sz="0" w:val="none"/>
          <w:bottom w:color="auto" w:space="1" w:sz="0" w:val="none"/>
          <w:right w:color="auto" w:space="0" w:sz="0" w:val="none"/>
          <w:between w:color="auto" w:space="1" w:sz="0" w:val="none"/>
        </w:pBdr>
        <w:shd w:fill="dde2e7" w:val="clear"/>
        <w:spacing w:after="200" w:before="200" w:lineRule="auto"/>
        <w:jc w:val="both"/>
        <w:rPr>
          <w:rFonts w:ascii="Verdana" w:cs="Verdana" w:eastAsia="Verdana" w:hAnsi="Verdana"/>
          <w:color w:val="203e64"/>
          <w:sz w:val="20"/>
          <w:szCs w:val="20"/>
        </w:rPr>
      </w:pPr>
      <w:r w:rsidDel="00000000" w:rsidR="00000000" w:rsidRPr="00000000">
        <w:rPr>
          <w:rFonts w:ascii="Verdana" w:cs="Verdana" w:eastAsia="Verdana" w:hAnsi="Verdana"/>
          <w:color w:val="203e64"/>
          <w:sz w:val="20"/>
          <w:szCs w:val="20"/>
          <w:rtl w:val="0"/>
        </w:rPr>
        <w:t xml:space="preserve">References (романизированный вариант списка литературы) оформляется согласно приложенной ниже инструкции (см. "Примеры библиографического описания")</w:t>
      </w:r>
    </w:p>
    <w:p w:rsidR="00000000" w:rsidDel="00000000" w:rsidP="00000000" w:rsidRDefault="00000000" w:rsidRPr="00000000" w14:paraId="00000012">
      <w:pPr>
        <w:pBdr>
          <w:top w:color="auto" w:space="1" w:sz="0" w:val="none"/>
          <w:left w:color="auto" w:space="0" w:sz="0" w:val="none"/>
          <w:bottom w:color="auto" w:space="1" w:sz="0" w:val="none"/>
          <w:right w:color="auto" w:space="0" w:sz="0" w:val="none"/>
          <w:between w:color="auto" w:space="1" w:sz="0" w:val="none"/>
        </w:pBdr>
        <w:shd w:fill="dde2e7" w:val="clear"/>
        <w:spacing w:after="200" w:before="200" w:lineRule="auto"/>
        <w:jc w:val="both"/>
        <w:rPr>
          <w:rFonts w:ascii="Verdana" w:cs="Verdana" w:eastAsia="Verdana" w:hAnsi="Verdana"/>
          <w:color w:val="203e64"/>
          <w:sz w:val="20"/>
          <w:szCs w:val="20"/>
        </w:rPr>
      </w:pPr>
      <w:r w:rsidDel="00000000" w:rsidR="00000000" w:rsidRPr="00000000">
        <w:rPr>
          <w:rFonts w:ascii="Verdana" w:cs="Verdana" w:eastAsia="Verdana" w:hAnsi="Verdana"/>
          <w:color w:val="203e64"/>
          <w:sz w:val="20"/>
          <w:szCs w:val="20"/>
          <w:rtl w:val="0"/>
        </w:rPr>
        <w:t xml:space="preserve">После References на английском языке приводятся:</w:t>
      </w:r>
    </w:p>
    <w:p w:rsidR="00000000" w:rsidDel="00000000" w:rsidP="00000000" w:rsidRDefault="00000000" w:rsidRPr="00000000" w14:paraId="00000013">
      <w:pPr>
        <w:numPr>
          <w:ilvl w:val="0"/>
          <w:numId w:val="1"/>
        </w:numPr>
        <w:shd w:fill="dde2e7" w:val="clear"/>
        <w:spacing w:after="0" w:afterAutospacing="0" w:before="180" w:line="320" w:lineRule="auto"/>
        <w:ind w:left="880" w:hanging="360"/>
        <w:jc w:val="both"/>
        <w:rPr/>
      </w:pPr>
      <w:r w:rsidDel="00000000" w:rsidR="00000000" w:rsidRPr="00000000">
        <w:rPr>
          <w:rFonts w:ascii="Verdana" w:cs="Verdana" w:eastAsia="Verdana" w:hAnsi="Verdana"/>
          <w:color w:val="203e64"/>
          <w:sz w:val="18"/>
          <w:szCs w:val="18"/>
          <w:rtl w:val="0"/>
        </w:rPr>
        <w:t xml:space="preserve">фамилии и инициалы авторов,</w:t>
      </w:r>
    </w:p>
    <w:p w:rsidR="00000000" w:rsidDel="00000000" w:rsidP="00000000" w:rsidRDefault="00000000" w:rsidRPr="00000000" w14:paraId="00000014">
      <w:pPr>
        <w:numPr>
          <w:ilvl w:val="0"/>
          <w:numId w:val="1"/>
        </w:numPr>
        <w:shd w:fill="dde2e7" w:val="clear"/>
        <w:spacing w:after="0" w:afterAutospacing="0" w:before="0" w:beforeAutospacing="0" w:line="320" w:lineRule="auto"/>
        <w:ind w:left="880" w:hanging="360"/>
        <w:jc w:val="both"/>
        <w:rPr/>
      </w:pPr>
      <w:r w:rsidDel="00000000" w:rsidR="00000000" w:rsidRPr="00000000">
        <w:rPr>
          <w:rFonts w:ascii="Verdana" w:cs="Verdana" w:eastAsia="Verdana" w:hAnsi="Verdana"/>
          <w:color w:val="203e64"/>
          <w:sz w:val="18"/>
          <w:szCs w:val="18"/>
          <w:rtl w:val="0"/>
        </w:rPr>
        <w:t xml:space="preserve">название статьи,</w:t>
      </w:r>
    </w:p>
    <w:p w:rsidR="00000000" w:rsidDel="00000000" w:rsidP="00000000" w:rsidRDefault="00000000" w:rsidRPr="00000000" w14:paraId="00000015">
      <w:pPr>
        <w:numPr>
          <w:ilvl w:val="0"/>
          <w:numId w:val="1"/>
        </w:numPr>
        <w:shd w:fill="dde2e7" w:val="clear"/>
        <w:spacing w:after="0" w:afterAutospacing="0" w:before="0" w:beforeAutospacing="0" w:line="320" w:lineRule="auto"/>
        <w:ind w:left="880" w:hanging="360"/>
        <w:jc w:val="both"/>
        <w:rPr/>
      </w:pPr>
      <w:r w:rsidDel="00000000" w:rsidR="00000000" w:rsidRPr="00000000">
        <w:rPr>
          <w:rFonts w:ascii="Verdana" w:cs="Verdana" w:eastAsia="Verdana" w:hAnsi="Verdana"/>
          <w:color w:val="203e64"/>
          <w:sz w:val="18"/>
          <w:szCs w:val="18"/>
          <w:rtl w:val="0"/>
        </w:rPr>
        <w:t xml:space="preserve">аннотация,</w:t>
      </w:r>
    </w:p>
    <w:p w:rsidR="00000000" w:rsidDel="00000000" w:rsidP="00000000" w:rsidRDefault="00000000" w:rsidRPr="00000000" w14:paraId="00000016">
      <w:pPr>
        <w:numPr>
          <w:ilvl w:val="0"/>
          <w:numId w:val="1"/>
        </w:numPr>
        <w:shd w:fill="dde2e7" w:val="clear"/>
        <w:spacing w:after="0" w:afterAutospacing="0" w:before="0" w:beforeAutospacing="0" w:line="320" w:lineRule="auto"/>
        <w:ind w:left="880" w:hanging="360"/>
        <w:jc w:val="both"/>
        <w:rPr/>
      </w:pPr>
      <w:r w:rsidDel="00000000" w:rsidR="00000000" w:rsidRPr="00000000">
        <w:rPr>
          <w:rFonts w:ascii="Verdana" w:cs="Verdana" w:eastAsia="Verdana" w:hAnsi="Verdana"/>
          <w:color w:val="203e64"/>
          <w:sz w:val="18"/>
          <w:szCs w:val="18"/>
          <w:rtl w:val="0"/>
        </w:rPr>
        <w:t xml:space="preserve">ключевые слова,</w:t>
      </w:r>
    </w:p>
    <w:p w:rsidR="00000000" w:rsidDel="00000000" w:rsidP="00000000" w:rsidRDefault="00000000" w:rsidRPr="00000000" w14:paraId="00000017">
      <w:pPr>
        <w:numPr>
          <w:ilvl w:val="0"/>
          <w:numId w:val="1"/>
        </w:numPr>
        <w:shd w:fill="dde2e7" w:val="clear"/>
        <w:spacing w:after="260" w:before="0" w:beforeAutospacing="0" w:line="320" w:lineRule="auto"/>
        <w:ind w:left="880" w:hanging="360"/>
        <w:jc w:val="both"/>
        <w:rPr/>
      </w:pPr>
      <w:r w:rsidDel="00000000" w:rsidR="00000000" w:rsidRPr="00000000">
        <w:rPr>
          <w:rFonts w:ascii="Verdana" w:cs="Verdana" w:eastAsia="Verdana" w:hAnsi="Verdana"/>
          <w:color w:val="203e64"/>
          <w:sz w:val="18"/>
          <w:szCs w:val="18"/>
          <w:rtl w:val="0"/>
        </w:rPr>
        <w:t xml:space="preserve">сведения об авторах (см. образец в приложении "Примеры библиографического описания").</w:t>
      </w:r>
    </w:p>
    <w:p w:rsidR="00000000" w:rsidDel="00000000" w:rsidP="00000000" w:rsidRDefault="00000000" w:rsidRPr="00000000" w14:paraId="00000018">
      <w:pPr>
        <w:pBdr>
          <w:top w:color="auto" w:space="1" w:sz="0" w:val="none"/>
          <w:left w:color="auto" w:space="0" w:sz="0" w:val="none"/>
          <w:bottom w:color="auto" w:space="1" w:sz="0" w:val="none"/>
          <w:right w:color="auto" w:space="0" w:sz="0" w:val="none"/>
          <w:between w:color="auto" w:space="1" w:sz="0" w:val="none"/>
        </w:pBdr>
        <w:shd w:fill="dde2e7" w:val="clear"/>
        <w:spacing w:after="200" w:before="200" w:lineRule="auto"/>
        <w:jc w:val="both"/>
        <w:rPr>
          <w:rFonts w:ascii="Verdana" w:cs="Verdana" w:eastAsia="Verdana" w:hAnsi="Verdana"/>
          <w:color w:val="203e64"/>
          <w:sz w:val="20"/>
          <w:szCs w:val="20"/>
        </w:rPr>
      </w:pPr>
      <w:r w:rsidDel="00000000" w:rsidR="00000000" w:rsidRPr="00000000">
        <w:rPr>
          <w:rFonts w:ascii="Verdana" w:cs="Verdana" w:eastAsia="Verdana" w:hAnsi="Verdana"/>
          <w:color w:val="203e64"/>
          <w:sz w:val="20"/>
          <w:szCs w:val="20"/>
          <w:rtl w:val="0"/>
        </w:rPr>
        <w:t xml:space="preserve">Статьи, направленные в редакцию без выполнения требований настоящих условий публикации, возвращаются на доработку.</w:t>
      </w:r>
    </w:p>
    <w:p w:rsidR="00000000" w:rsidDel="00000000" w:rsidP="00000000" w:rsidRDefault="00000000" w:rsidRPr="00000000" w14:paraId="00000019">
      <w:pPr>
        <w:rPr>
          <w:color w:val="666666"/>
          <w:sz w:val="21"/>
          <w:szCs w:val="21"/>
        </w:rPr>
      </w:pPr>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color w:val="203e64"/>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rFonts w:ascii="Verdana" w:cs="Verdana" w:eastAsia="Verdana" w:hAnsi="Verdana"/>
        <w:color w:val="203e64"/>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