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8" w:sz="0" w:val="none"/>
        </w:pBdr>
        <w:shd w:fill="ffffff" w:val="clear"/>
        <w:spacing w:after="60" w:before="0" w:lineRule="auto"/>
        <w:ind w:right="220"/>
        <w:jc w:val="both"/>
        <w:rPr>
          <w:color w:val="606060"/>
          <w:sz w:val="40"/>
          <w:szCs w:val="40"/>
        </w:rPr>
      </w:pPr>
      <w:bookmarkStart w:colFirst="0" w:colLast="0" w:name="_hvcz125pc80c" w:id="0"/>
      <w:bookmarkEnd w:id="0"/>
      <w:r w:rsidDel="00000000" w:rsidR="00000000" w:rsidRPr="00000000">
        <w:rPr>
          <w:color w:val="606060"/>
          <w:sz w:val="40"/>
          <w:szCs w:val="40"/>
          <w:rtl w:val="0"/>
        </w:rPr>
        <w:t xml:space="preserve">Правила для авторов</w:t>
      </w:r>
    </w:p>
    <w:p w:rsidR="00000000" w:rsidDel="00000000" w:rsidP="00000000" w:rsidRDefault="00000000" w:rsidRPr="00000000" w14:paraId="00000002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 должен представить научную статью, оформленную по соответствующим стандартам журнала. Редакция оставляет за собой право редактирования поступающих материалов. </w:t>
      </w:r>
    </w:p>
    <w:p w:rsidR="00000000" w:rsidDel="00000000" w:rsidP="00000000" w:rsidRDefault="00000000" w:rsidRPr="00000000" w14:paraId="00000003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 должен удостоверить редакцию, что представленный им материал не был ранее опубликован. Статья будет проверена на оригинальность с использованием соответствующих баз данных литературы и интернет-сервиса Антиплагиат.</w:t>
      </w:r>
    </w:p>
    <w:p w:rsidR="00000000" w:rsidDel="00000000" w:rsidP="00000000" w:rsidRDefault="00000000" w:rsidRPr="00000000" w14:paraId="00000004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Авторам не рекомендуется посылать свою работу, содержащую одинаковые данные,  одновременно в несколько изданий. Авторы должны использовать только релевантные источники, тематика которых напрямую связана с темой работы.</w:t>
      </w:r>
    </w:p>
    <w:p w:rsidR="00000000" w:rsidDel="00000000" w:rsidP="00000000" w:rsidRDefault="00000000" w:rsidRPr="00000000" w14:paraId="00000005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В список должны быть включены только те авторы, которые внесли существенный вклад в выполнение данной работы – литературный анализ, сбор данных, их интерпретацию, статистический анализ и т.д. Ответственный автор (тот с которым редакция будет связываться по всем вопросам, касающимся публикации) должен также удостовериться, что все авторы прочли и одобрили окончательный вариант рукописи, представляемой к публикации.</w:t>
      </w:r>
    </w:p>
    <w:p w:rsidR="00000000" w:rsidDel="00000000" w:rsidP="00000000" w:rsidRDefault="00000000" w:rsidRPr="00000000" w14:paraId="00000006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Если автор(ы) обнаружил (и) существенные ошибки в представленной рукописи, они должны немедленно известить об этом редакцию.</w:t>
      </w:r>
    </w:p>
    <w:p w:rsidR="00000000" w:rsidDel="00000000" w:rsidP="00000000" w:rsidRDefault="00000000" w:rsidRPr="00000000" w14:paraId="00000007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 должен представить в редакцию следующие сведения:</w:t>
      </w:r>
    </w:p>
    <w:p w:rsidR="00000000" w:rsidDel="00000000" w:rsidP="00000000" w:rsidRDefault="00000000" w:rsidRPr="00000000" w14:paraId="00000008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1.Файл с метаданными: Фамилия, имя, отчество, ученая степень, ученое звание, должность автора(ов), ответственного за дальнейшую переписку с редакцией (на русском и английском языках).</w:t>
      </w:r>
    </w:p>
    <w:p w:rsidR="00000000" w:rsidDel="00000000" w:rsidP="00000000" w:rsidRDefault="00000000" w:rsidRPr="00000000" w14:paraId="00000009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2.Название учреждения, где работают авторы (на русском и официально принятом английском языках).</w:t>
      </w:r>
    </w:p>
    <w:p w:rsidR="00000000" w:rsidDel="00000000" w:rsidP="00000000" w:rsidRDefault="00000000" w:rsidRPr="00000000" w14:paraId="0000000A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3.Почтовый адрес для переписки с указанием почтового индекса (на русском и английском языках). Телефон, факс (с указанием кода страны и города), e-mail.</w:t>
      </w:r>
    </w:p>
    <w:p w:rsidR="00000000" w:rsidDel="00000000" w:rsidP="00000000" w:rsidRDefault="00000000" w:rsidRPr="00000000" w14:paraId="0000000B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4.Полное название статьи, направляемой в редакцию (на русском и английском языках).</w:t>
      </w:r>
    </w:p>
    <w:p w:rsidR="00000000" w:rsidDel="00000000" w:rsidP="00000000" w:rsidRDefault="00000000" w:rsidRPr="00000000" w14:paraId="0000000C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5.Указать, для какого раздела журнала предназначена статья. Дата отправления статьи.</w:t>
      </w:r>
      <w:r w:rsidDel="00000000" w:rsidR="00000000" w:rsidRPr="00000000">
        <w:rPr>
          <w:b w:val="1"/>
          <w:color w:val="60606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06060"/>
          <w:sz w:val="18"/>
          <w:szCs w:val="18"/>
          <w:rtl w:val="0"/>
        </w:rPr>
        <w:t xml:space="preserve">Элементы заглавия публикуемого материала должны содержать: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18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УДК/ББК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 Перечень авторов (разделяется запятыми, инициалы после фамилий, на русском и английском языке).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Название статьи (на русском и английском языке). Аннотация (Abstract) -100-250 слов или 850 знаков, характеризующих содержание статьи (на русском и английском языке).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Ключевые слова (кey words</w:t>
      </w:r>
      <w:r w:rsidDel="00000000" w:rsidR="00000000" w:rsidRPr="00000000">
        <w:rPr>
          <w:b w:val="1"/>
          <w:color w:val="606060"/>
          <w:sz w:val="18"/>
          <w:szCs w:val="18"/>
          <w:rtl w:val="0"/>
        </w:rPr>
        <w:t xml:space="preserve">) </w:t>
      </w:r>
      <w:r w:rsidDel="00000000" w:rsidR="00000000" w:rsidRPr="00000000">
        <w:rPr>
          <w:color w:val="606060"/>
          <w:sz w:val="18"/>
          <w:szCs w:val="18"/>
          <w:rtl w:val="0"/>
        </w:rPr>
        <w:t xml:space="preserve">- 5-10 слов или словосочетаний, отражающих содержание статьи, разделенных запятыми (на русском и английском языке).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8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Каждый элемент заглавия приводится, начиная с новой строки, выравнивание проводится по левому краю.</w:t>
      </w:r>
    </w:p>
    <w:p w:rsidR="00000000" w:rsidDel="00000000" w:rsidP="00000000" w:rsidRDefault="00000000" w:rsidRPr="00000000" w14:paraId="00000012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Шрифт TimesNewRoman 14pt, выравнивание по ширине, первая строка с отступом 1,25 см, межстрочный интервал - 1.</w:t>
      </w:r>
    </w:p>
    <w:p w:rsidR="00000000" w:rsidDel="00000000" w:rsidP="00000000" w:rsidRDefault="00000000" w:rsidRPr="00000000" w14:paraId="00000013">
      <w:pPr>
        <w:shd w:fill="ffffff" w:val="clear"/>
        <w:spacing w:after="180" w:before="180" w:lineRule="auto"/>
        <w:jc w:val="both"/>
        <w:rPr>
          <w:b w:val="1"/>
          <w:color w:val="606060"/>
          <w:sz w:val="18"/>
          <w:szCs w:val="18"/>
        </w:rPr>
      </w:pPr>
      <w:r w:rsidDel="00000000" w:rsidR="00000000" w:rsidRPr="00000000">
        <w:rPr>
          <w:b w:val="1"/>
          <w:color w:val="606060"/>
          <w:sz w:val="18"/>
          <w:szCs w:val="18"/>
          <w:rtl w:val="0"/>
        </w:rPr>
        <w:t xml:space="preserve"> Требования к оформлению списка литературы</w:t>
      </w:r>
    </w:p>
    <w:p w:rsidR="00000000" w:rsidDel="00000000" w:rsidP="00000000" w:rsidRDefault="00000000" w:rsidRPr="00000000" w14:paraId="00000014">
      <w:pPr>
        <w:shd w:fill="ffffff" w:val="clear"/>
        <w:spacing w:after="180" w:before="180" w:lineRule="auto"/>
        <w:jc w:val="both"/>
        <w:rPr>
          <w:b w:val="1"/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Строка с текстом </w:t>
      </w:r>
      <w:r w:rsidDel="00000000" w:rsidR="00000000" w:rsidRPr="00000000">
        <w:rPr>
          <w:b w:val="1"/>
          <w:color w:val="606060"/>
          <w:sz w:val="18"/>
          <w:szCs w:val="18"/>
          <w:rtl w:val="0"/>
        </w:rPr>
        <w:t xml:space="preserve">«Библиографический список:»</w:t>
      </w:r>
    </w:p>
    <w:p w:rsidR="00000000" w:rsidDel="00000000" w:rsidP="00000000" w:rsidRDefault="00000000" w:rsidRPr="00000000" w14:paraId="00000015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Собственно библиографический список: каждая ссылка с номером в отдельном абзаце выполняется по ГОСТ 7.1-2003. Библиографическое описание документа. Введ. 01.07.2004. М.: Изд-во стандартов, 2004. Библиографический список должен составлять от 20 до 30 наименований источников литературы; приводятся только источники, на которые есть ссылки</w:t>
      </w:r>
    </w:p>
    <w:p w:rsidR="00000000" w:rsidDel="00000000" w:rsidP="00000000" w:rsidRDefault="00000000" w:rsidRPr="00000000" w14:paraId="00000016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в тексте (ссылки на неопубликованные работы не допускаются). Библиографический список обязательно должен быть переведен на английский язык. Ссылки на материалы, размещенные на электронных носителях, следует давать в крайнем случае. Редакция оставляет за собой право потребовать от автора замены ссылки, если на момент обработки статьи по указанному адресу материал будет отсутствовать.</w:t>
      </w:r>
    </w:p>
    <w:p w:rsidR="00000000" w:rsidDel="00000000" w:rsidP="00000000" w:rsidRDefault="00000000" w:rsidRPr="00000000" w14:paraId="00000017">
      <w:pPr>
        <w:shd w:fill="ffffff" w:val="clear"/>
        <w:spacing w:after="40" w:before="180" w:line="60" w:lineRule="auto"/>
        <w:jc w:val="both"/>
        <w:rPr>
          <w:color w:val="606060"/>
          <w:sz w:val="9"/>
          <w:szCs w:val="9"/>
        </w:rPr>
      </w:pPr>
      <w:r w:rsidDel="00000000" w:rsidR="00000000" w:rsidRPr="00000000">
        <w:rPr>
          <w:color w:val="606060"/>
          <w:sz w:val="9"/>
          <w:szCs w:val="9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8" w:sz="0" w:val="none"/>
        </w:pBdr>
        <w:shd w:fill="ffffff" w:val="clear"/>
        <w:spacing w:after="60" w:before="0" w:lineRule="auto"/>
        <w:ind w:right="220"/>
        <w:jc w:val="both"/>
        <w:rPr>
          <w:color w:val="606060"/>
          <w:sz w:val="40"/>
          <w:szCs w:val="40"/>
        </w:rPr>
      </w:pPr>
      <w:bookmarkStart w:colFirst="0" w:colLast="0" w:name="_n4q5cpi3y7sp" w:id="1"/>
      <w:bookmarkEnd w:id="1"/>
      <w:r w:rsidDel="00000000" w:rsidR="00000000" w:rsidRPr="00000000">
        <w:rPr>
          <w:color w:val="606060"/>
          <w:sz w:val="40"/>
          <w:szCs w:val="40"/>
          <w:rtl w:val="0"/>
        </w:rPr>
        <w:t xml:space="preserve">Подготовка статей</w:t>
      </w:r>
    </w:p>
    <w:p w:rsidR="00000000" w:rsidDel="00000000" w:rsidP="00000000" w:rsidRDefault="00000000" w:rsidRPr="00000000" w14:paraId="00000019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Для представления статьи авторы должны подтвердить нижеследующие пункты. Рукопись может быть возвращена авторам, если она им не соответствует.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18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Эта статья ранее не была опубликована, а также не представлена для рассмотрения и публикации в другом журнале (или дано объяснение этого в Комментариях для редактора).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Файл отправляемой статьи представлен в формате документа OpenOffice, Microsoft Word, RTF или WordPerfect.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Приведены полные интернет-адреса (URL) для ссылок там, где это возможно.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Текст набран с одинарным межстрочным интервалом; используется кегль шрифта в 12 пунктов; для выделения используется курсив, а не подчеркивание (за исключением интернет-адресов); все иллюстрации, графики и таблицы расположены в соответствующих местах в тексте, а не в конце документа.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Текст соответствует стилистическим и библиографческим требованиям, описанным в Руководстве для авторов, расположенном на странице «О журнале».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8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Если вы отправляете статью в рецензируемый раздел журнала, то выполнены требования документа Обеспечение слепого рецензирования.</w:t>
      </w:r>
    </w:p>
    <w:p w:rsidR="00000000" w:rsidDel="00000000" w:rsidP="00000000" w:rsidRDefault="00000000" w:rsidRPr="00000000" w14:paraId="00000020">
      <w:pPr>
        <w:shd w:fill="ffffff" w:val="clear"/>
        <w:spacing w:after="40" w:before="180" w:line="60" w:lineRule="auto"/>
        <w:jc w:val="both"/>
        <w:rPr>
          <w:color w:val="606060"/>
          <w:sz w:val="9"/>
          <w:szCs w:val="9"/>
        </w:rPr>
      </w:pPr>
      <w:r w:rsidDel="00000000" w:rsidR="00000000" w:rsidRPr="00000000">
        <w:rPr>
          <w:color w:val="606060"/>
          <w:sz w:val="9"/>
          <w:szCs w:val="9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pBdr>
          <w:top w:color="auto" w:space="8" w:sz="0" w:val="none"/>
        </w:pBdr>
        <w:shd w:fill="ffffff" w:val="clear"/>
        <w:spacing w:after="60" w:before="0" w:lineRule="auto"/>
        <w:ind w:right="220"/>
        <w:jc w:val="both"/>
        <w:rPr>
          <w:color w:val="606060"/>
          <w:sz w:val="40"/>
          <w:szCs w:val="40"/>
        </w:rPr>
      </w:pPr>
      <w:bookmarkStart w:colFirst="0" w:colLast="0" w:name="_rfksljlky7c6" w:id="2"/>
      <w:bookmarkEnd w:id="2"/>
      <w:r w:rsidDel="00000000" w:rsidR="00000000" w:rsidRPr="00000000">
        <w:rPr>
          <w:color w:val="606060"/>
          <w:sz w:val="40"/>
          <w:szCs w:val="40"/>
          <w:rtl w:val="0"/>
        </w:rPr>
        <w:t xml:space="preserve">Авторские права</w:t>
      </w:r>
    </w:p>
    <w:p w:rsidR="00000000" w:rsidDel="00000000" w:rsidP="00000000" w:rsidRDefault="00000000" w:rsidRPr="00000000" w14:paraId="00000022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Авторы, публикующие в данном журнале, соглашаются со следующим: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18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Авторы сохраняют за собой авторские права на работу и предоставляют журналу право первой публикации работы на условиях лицензии </w:t>
      </w:r>
      <w:hyperlink r:id="rId6">
        <w:r w:rsidDel="00000000" w:rsidR="00000000" w:rsidRPr="00000000">
          <w:rPr>
            <w:color w:val="07387f"/>
            <w:sz w:val="18"/>
            <w:szCs w:val="18"/>
            <w:u w:val="single"/>
            <w:rtl w:val="0"/>
          </w:rPr>
          <w:t xml:space="preserve">Creative Commons Attribution License</w:t>
        </w:r>
      </w:hyperlink>
      <w:r w:rsidDel="00000000" w:rsidR="00000000" w:rsidRPr="00000000">
        <w:rPr>
          <w:color w:val="606060"/>
          <w:sz w:val="18"/>
          <w:szCs w:val="18"/>
          <w:rtl w:val="0"/>
        </w:rPr>
        <w:t xml:space="preserve">,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Авторы сохраняют право заключать отдельные контрактные договорённости, касающиеся не-эксклюзивного распространения версии работы в опубликованном здесь виде (например, размещение ее в институтском хранилище, публикацию в книге), со ссылкой на ее оригинальную публикацию в этом журнале.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80" w:before="0" w:beforeAutospacing="0" w:lineRule="auto"/>
        <w:ind w:left="720" w:hanging="360"/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Авторы имеют право размещать их работу в сети Интернет (например в институтском хранилище или персональном сайте) до и во время процесса рассмотрения ее данным журналом, так как это может привести к продуктивному обсуждению и большему количеству ссылок на данную работу (См. </w:t>
      </w:r>
      <w:hyperlink r:id="rId7">
        <w:r w:rsidDel="00000000" w:rsidR="00000000" w:rsidRPr="00000000">
          <w:rPr>
            <w:color w:val="07387f"/>
            <w:sz w:val="18"/>
            <w:szCs w:val="18"/>
            <w:u w:val="single"/>
            <w:rtl w:val="0"/>
          </w:rPr>
          <w:t xml:space="preserve">The Effect of Open Access</w:t>
        </w:r>
      </w:hyperlink>
      <w:r w:rsidDel="00000000" w:rsidR="00000000" w:rsidRPr="00000000">
        <w:rPr>
          <w:color w:val="606060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26">
      <w:pPr>
        <w:shd w:fill="ffffff" w:val="clear"/>
        <w:spacing w:after="40" w:before="180" w:line="60" w:lineRule="auto"/>
        <w:jc w:val="both"/>
        <w:rPr>
          <w:color w:val="606060"/>
          <w:sz w:val="9"/>
          <w:szCs w:val="9"/>
        </w:rPr>
      </w:pPr>
      <w:r w:rsidDel="00000000" w:rsidR="00000000" w:rsidRPr="00000000">
        <w:rPr>
          <w:color w:val="606060"/>
          <w:sz w:val="9"/>
          <w:szCs w:val="9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8" w:sz="0" w:val="none"/>
        </w:pBdr>
        <w:shd w:fill="ffffff" w:val="clear"/>
        <w:spacing w:after="60" w:before="0" w:lineRule="auto"/>
        <w:ind w:right="220"/>
        <w:jc w:val="both"/>
        <w:rPr>
          <w:color w:val="606060"/>
          <w:sz w:val="40"/>
          <w:szCs w:val="40"/>
        </w:rPr>
      </w:pPr>
      <w:bookmarkStart w:colFirst="0" w:colLast="0" w:name="_swbrqsz8wpy4" w:id="3"/>
      <w:bookmarkEnd w:id="3"/>
      <w:r w:rsidDel="00000000" w:rsidR="00000000" w:rsidRPr="00000000">
        <w:rPr>
          <w:color w:val="606060"/>
          <w:sz w:val="40"/>
          <w:szCs w:val="40"/>
          <w:rtl w:val="0"/>
        </w:rPr>
        <w:t xml:space="preserve">Приватность</w:t>
      </w:r>
    </w:p>
    <w:p w:rsidR="00000000" w:rsidDel="00000000" w:rsidP="00000000" w:rsidRDefault="00000000" w:rsidRPr="00000000" w14:paraId="00000028">
      <w:pPr>
        <w:shd w:fill="ffffff" w:val="clear"/>
        <w:spacing w:after="180" w:before="180" w:lineRule="auto"/>
        <w:jc w:val="both"/>
        <w:rPr>
          <w:color w:val="606060"/>
          <w:sz w:val="18"/>
          <w:szCs w:val="18"/>
        </w:rPr>
      </w:pPr>
      <w:r w:rsidDel="00000000" w:rsidR="00000000" w:rsidRPr="00000000">
        <w:rPr>
          <w:color w:val="606060"/>
          <w:sz w:val="18"/>
          <w:szCs w:val="18"/>
          <w:rtl w:val="0"/>
        </w:rPr>
        <w:t xml:space="preserve"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0606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0606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0606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reativecommons.org/licenses/by/3.0/" TargetMode="External"/><Relationship Id="rId7" Type="http://schemas.openxmlformats.org/officeDocument/2006/relationships/hyperlink" Target="http://opcit.eprints.org/oacitation-bibl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