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before="280" w:line="308.57040000000006" w:lineRule="auto"/>
        <w:jc w:val="center"/>
        <w:rPr>
          <w:b w:val="1"/>
          <w:color w:val="000000"/>
          <w:sz w:val="26"/>
          <w:szCs w:val="26"/>
        </w:rPr>
      </w:pPr>
      <w:bookmarkStart w:colFirst="0" w:colLast="0" w:name="_c1fxm053wx49" w:id="0"/>
      <w:bookmarkEnd w:id="0"/>
      <w:r w:rsidDel="00000000" w:rsidR="00000000" w:rsidRPr="00000000">
        <w:rPr>
          <w:b w:val="1"/>
          <w:color w:val="000000"/>
          <w:sz w:val="26"/>
          <w:szCs w:val="26"/>
          <w:rtl w:val="0"/>
        </w:rPr>
        <w:t xml:space="preserve">Требования к оформлению статей для опубликования в журнале «Теоретическая и прикладная лингвистика» Амурского государственного университета</w:t>
      </w:r>
    </w:p>
    <w:p w:rsidR="00000000" w:rsidDel="00000000" w:rsidP="00000000" w:rsidRDefault="00000000" w:rsidRPr="00000000" w14:paraId="0000000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240" w:line="308.57039999999995" w:lineRule="auto"/>
        <w:rPr>
          <w:b w:val="1"/>
          <w:color w:val="000000"/>
          <w:sz w:val="22"/>
          <w:szCs w:val="22"/>
        </w:rPr>
      </w:pPr>
      <w:bookmarkStart w:colFirst="0" w:colLast="0" w:name="_snoxjum87jcp" w:id="1"/>
      <w:bookmarkEnd w:id="1"/>
      <w:r w:rsidDel="00000000" w:rsidR="00000000" w:rsidRPr="00000000">
        <w:rPr>
          <w:b w:val="1"/>
          <w:color w:val="000000"/>
          <w:sz w:val="22"/>
          <w:szCs w:val="22"/>
          <w:rtl w:val="0"/>
        </w:rPr>
        <w:t xml:space="preserve">I. Подготовка статьи</w:t>
      </w:r>
    </w:p>
    <w:p w:rsidR="00000000" w:rsidDel="00000000" w:rsidP="00000000" w:rsidRDefault="00000000" w:rsidRPr="00000000" w14:paraId="0000000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240" w:line="308.57039999999995" w:lineRule="auto"/>
        <w:jc w:val="center"/>
        <w:rPr>
          <w:b w:val="1"/>
          <w:color w:val="000000"/>
          <w:sz w:val="22"/>
          <w:szCs w:val="22"/>
        </w:rPr>
      </w:pPr>
      <w:bookmarkStart w:colFirst="0" w:colLast="0" w:name="_70d3qyo2g43s" w:id="2"/>
      <w:bookmarkEnd w:id="2"/>
      <w:r w:rsidDel="00000000" w:rsidR="00000000" w:rsidRPr="00000000">
        <w:rPr>
          <w:b w:val="1"/>
          <w:color w:val="000000"/>
          <w:sz w:val="22"/>
          <w:szCs w:val="22"/>
          <w:rtl w:val="0"/>
        </w:rPr>
        <w:t xml:space="preserve">Общие требования</w:t>
      </w:r>
    </w:p>
    <w:p w:rsidR="00000000" w:rsidDel="00000000" w:rsidP="00000000" w:rsidRDefault="00000000" w:rsidRPr="00000000" w14:paraId="00000004">
      <w:pPr>
        <w:numPr>
          <w:ilvl w:val="0"/>
          <w:numId w:val="3"/>
        </w:numPr>
        <w:spacing w:after="0" w:afterAutospacing="0" w:before="220" w:lineRule="auto"/>
        <w:ind w:left="720" w:hanging="360"/>
      </w:pPr>
      <w:r w:rsidDel="00000000" w:rsidR="00000000" w:rsidRPr="00000000">
        <w:rPr>
          <w:sz w:val="21"/>
          <w:szCs w:val="21"/>
          <w:rtl w:val="0"/>
        </w:rPr>
        <w:t xml:space="preserve">Содержание статьи должно соответствовать тематическим направлениям и научному уровню журнала; исследование должно быть актуальным, полученные результаты должны обладать новизной и представлять интерес для широкого круга читателей.</w:t>
      </w:r>
    </w:p>
    <w:p w:rsidR="00000000" w:rsidDel="00000000" w:rsidP="00000000" w:rsidRDefault="00000000" w:rsidRPr="00000000" w14:paraId="00000005">
      <w:pPr>
        <w:numPr>
          <w:ilvl w:val="0"/>
          <w:numId w:val="3"/>
        </w:numPr>
        <w:spacing w:after="0" w:afterAutospacing="0" w:before="0" w:beforeAutospacing="0" w:lineRule="auto"/>
        <w:ind w:left="720" w:hanging="360"/>
      </w:pPr>
      <w:r w:rsidDel="00000000" w:rsidR="00000000" w:rsidRPr="00000000">
        <w:rPr>
          <w:sz w:val="21"/>
          <w:szCs w:val="21"/>
          <w:rtl w:val="0"/>
        </w:rPr>
        <w:t xml:space="preserve">Автор имеет право опубликовать в одном номере не более двух статей (одна – в соавторстве).</w:t>
      </w:r>
    </w:p>
    <w:p w:rsidR="00000000" w:rsidDel="00000000" w:rsidP="00000000" w:rsidRDefault="00000000" w:rsidRPr="00000000" w14:paraId="00000006">
      <w:pPr>
        <w:numPr>
          <w:ilvl w:val="0"/>
          <w:numId w:val="3"/>
        </w:numPr>
        <w:spacing w:after="0" w:afterAutospacing="0" w:before="0" w:beforeAutospacing="0" w:lineRule="auto"/>
        <w:ind w:left="720" w:hanging="360"/>
      </w:pPr>
      <w:r w:rsidDel="00000000" w:rsidR="00000000" w:rsidRPr="00000000">
        <w:rPr>
          <w:sz w:val="21"/>
          <w:szCs w:val="21"/>
          <w:rtl w:val="0"/>
        </w:rPr>
        <w:t xml:space="preserve">Для соблюдения правил двойного слепого рецензирования название файла статьи должно включать только слово статья (напр., статья.docx).</w:t>
      </w:r>
    </w:p>
    <w:p w:rsidR="00000000" w:rsidDel="00000000" w:rsidP="00000000" w:rsidRDefault="00000000" w:rsidRPr="00000000" w14:paraId="00000007">
      <w:pPr>
        <w:numPr>
          <w:ilvl w:val="0"/>
          <w:numId w:val="3"/>
        </w:numPr>
        <w:spacing w:after="0" w:afterAutospacing="0" w:before="0" w:beforeAutospacing="0" w:lineRule="auto"/>
        <w:ind w:left="720" w:hanging="360"/>
      </w:pPr>
      <w:r w:rsidDel="00000000" w:rsidR="00000000" w:rsidRPr="00000000">
        <w:rPr>
          <w:sz w:val="21"/>
          <w:szCs w:val="21"/>
          <w:rtl w:val="0"/>
        </w:rPr>
        <w:t xml:space="preserve">Рукопись представляется в редакцию в электронном виде 1) в текстовом формате (допустимые форматы файлов rtf, doc, docx, odt), 2) в формате pdf.</w:t>
      </w:r>
    </w:p>
    <w:p w:rsidR="00000000" w:rsidDel="00000000" w:rsidP="00000000" w:rsidRDefault="00000000" w:rsidRPr="00000000" w14:paraId="00000008">
      <w:pPr>
        <w:numPr>
          <w:ilvl w:val="0"/>
          <w:numId w:val="3"/>
        </w:numPr>
        <w:spacing w:after="0" w:afterAutospacing="0" w:before="0" w:beforeAutospacing="0" w:lineRule="auto"/>
        <w:ind w:left="720" w:hanging="360"/>
      </w:pPr>
      <w:r w:rsidDel="00000000" w:rsidR="00000000" w:rsidRPr="00000000">
        <w:rPr>
          <w:sz w:val="21"/>
          <w:szCs w:val="21"/>
          <w:rtl w:val="0"/>
        </w:rPr>
        <w:t xml:space="preserve">Минимальный объём статьи составляет 8 полных страниц, максимальный объём статьи не ограничен.</w:t>
      </w:r>
    </w:p>
    <w:p w:rsidR="00000000" w:rsidDel="00000000" w:rsidP="00000000" w:rsidRDefault="00000000" w:rsidRPr="00000000" w14:paraId="00000009">
      <w:pPr>
        <w:numPr>
          <w:ilvl w:val="0"/>
          <w:numId w:val="3"/>
        </w:numPr>
        <w:spacing w:after="0" w:afterAutospacing="0" w:before="0" w:beforeAutospacing="0" w:lineRule="auto"/>
        <w:ind w:left="720" w:hanging="360"/>
      </w:pPr>
      <w:r w:rsidDel="00000000" w:rsidR="00000000" w:rsidRPr="00000000">
        <w:rPr>
          <w:sz w:val="21"/>
          <w:szCs w:val="21"/>
          <w:rtl w:val="0"/>
        </w:rPr>
        <w:t xml:space="preserve">Статьи принимаются на русском и английском языках.</w:t>
      </w:r>
    </w:p>
    <w:p w:rsidR="00000000" w:rsidDel="00000000" w:rsidP="00000000" w:rsidRDefault="00000000" w:rsidRPr="00000000" w14:paraId="0000000A">
      <w:pPr>
        <w:numPr>
          <w:ilvl w:val="0"/>
          <w:numId w:val="3"/>
        </w:numPr>
        <w:spacing w:after="220" w:before="0" w:beforeAutospacing="0" w:lineRule="auto"/>
        <w:ind w:left="720" w:hanging="360"/>
      </w:pPr>
      <w:r w:rsidDel="00000000" w:rsidR="00000000" w:rsidRPr="00000000">
        <w:rPr>
          <w:sz w:val="21"/>
          <w:szCs w:val="21"/>
          <w:rtl w:val="0"/>
        </w:rPr>
        <w:t xml:space="preserve">Все поступившие в редакцию материалы проходят обязательное рецензирование и проверку на антиплагиат. Публикация в журнале осуществляется при положительной рецензии.</w:t>
      </w:r>
    </w:p>
    <w:p w:rsidR="00000000" w:rsidDel="00000000" w:rsidP="00000000" w:rsidRDefault="00000000" w:rsidRPr="00000000" w14:paraId="0000000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240" w:line="308.57039999999995" w:lineRule="auto"/>
        <w:jc w:val="center"/>
        <w:rPr>
          <w:b w:val="1"/>
          <w:color w:val="000000"/>
          <w:sz w:val="22"/>
          <w:szCs w:val="22"/>
        </w:rPr>
      </w:pPr>
      <w:bookmarkStart w:colFirst="0" w:colLast="0" w:name="_rnft1ji1i9ij" w:id="3"/>
      <w:bookmarkEnd w:id="3"/>
      <w:r w:rsidDel="00000000" w:rsidR="00000000" w:rsidRPr="00000000">
        <w:rPr>
          <w:b w:val="1"/>
          <w:color w:val="000000"/>
          <w:sz w:val="22"/>
          <w:szCs w:val="22"/>
          <w:rtl w:val="0"/>
        </w:rPr>
        <w:t xml:space="preserve">Требования к графическому оформлению статьи</w:t>
      </w:r>
    </w:p>
    <w:p w:rsidR="00000000" w:rsidDel="00000000" w:rsidP="00000000" w:rsidRDefault="00000000" w:rsidRPr="00000000" w14:paraId="0000000C">
      <w:pPr>
        <w:numPr>
          <w:ilvl w:val="0"/>
          <w:numId w:val="1"/>
        </w:numPr>
        <w:spacing w:after="0" w:afterAutospacing="0" w:before="220" w:lineRule="auto"/>
        <w:ind w:left="720" w:hanging="360"/>
      </w:pPr>
      <w:r w:rsidDel="00000000" w:rsidR="00000000" w:rsidRPr="00000000">
        <w:rPr>
          <w:sz w:val="21"/>
          <w:szCs w:val="21"/>
          <w:rtl w:val="0"/>
        </w:rPr>
        <w:t xml:space="preserve">Параметры шрифта: Times New Roman (для фонетических знаков – Doulos SIL), кегль 14 (внутри таблиц, графиков, диаграмм – 12), междустрочный интервал 1. Отступление от этого правила возможно: автор предоставляет обоснование о необходимости другого шрифта и соответствующие файлы (шрифты), а редакция подтверждает техническую возможность их использования.</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sz w:val="21"/>
          <w:szCs w:val="21"/>
          <w:rtl w:val="0"/>
        </w:rPr>
        <w:t xml:space="preserve">Поля: верхнее – 3 см, остальные – по 2,5 см.</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sz w:val="21"/>
          <w:szCs w:val="21"/>
          <w:rtl w:val="0"/>
        </w:rPr>
        <w:t xml:space="preserve">Нумерация рисунков, таблиц, формул сквозная. Нумерация страниц не требуется.</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sz w:val="21"/>
          <w:szCs w:val="21"/>
          <w:rtl w:val="0"/>
        </w:rPr>
        <w:t xml:space="preserve">Оформление таблиц, рисунков, формул должно соответствовать действующим ГОСТ (ГОСТ 2.105). Максимальный размер рисунков: по вертикали – 21 см, по горизонтали – 13,5 см. Таблицы и рисунки предоставляются дополнительно отдельными файлами (таблицы: форматы xls, ods; рисунки: форматы jpg, tiff). Наименования этих файлов должны включать </w:t>
      </w:r>
      <w:r w:rsidDel="00000000" w:rsidR="00000000" w:rsidRPr="00000000">
        <w:rPr>
          <w:i w:val="1"/>
          <w:sz w:val="21"/>
          <w:szCs w:val="21"/>
          <w:rtl w:val="0"/>
        </w:rPr>
        <w:t xml:space="preserve">табл</w:t>
      </w:r>
      <w:r w:rsidDel="00000000" w:rsidR="00000000" w:rsidRPr="00000000">
        <w:rPr>
          <w:sz w:val="21"/>
          <w:szCs w:val="21"/>
          <w:rtl w:val="0"/>
        </w:rPr>
        <w:t xml:space="preserve"> или </w:t>
      </w:r>
      <w:r w:rsidDel="00000000" w:rsidR="00000000" w:rsidRPr="00000000">
        <w:rPr>
          <w:i w:val="1"/>
          <w:sz w:val="21"/>
          <w:szCs w:val="21"/>
          <w:rtl w:val="0"/>
        </w:rPr>
        <w:t xml:space="preserve">рис</w:t>
      </w:r>
      <w:r w:rsidDel="00000000" w:rsidR="00000000" w:rsidRPr="00000000">
        <w:rPr>
          <w:sz w:val="21"/>
          <w:szCs w:val="21"/>
          <w:rtl w:val="0"/>
        </w:rPr>
        <w:t xml:space="preserve"> и номер таблицы (рисунка). Номера в именах файлов должны соответствовать номерам в тексте статьи (примеры: табл1.xls, рис5.tiff).</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sz w:val="21"/>
          <w:szCs w:val="21"/>
          <w:rtl w:val="0"/>
        </w:rPr>
        <w:t xml:space="preserve">Библиографические записи в списке литературы оформляются согласно ГОСТ 7.1. Ссылки на литературные источники в текстовой части выполняются в квадратных скобках, в которых указывается номер источника и страница. Например: [Бондарко, 1969, с. 3], [Фонетическое описание..., 1981, с. 5]. Список литературы не должен содержать источников, не процитированных в статье.</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sz w:val="21"/>
          <w:szCs w:val="21"/>
          <w:rtl w:val="0"/>
        </w:rPr>
        <w:t xml:space="preserve">Автоматическая нумерация не допускается. Нумерацию следует производить вручную, отделяя номер от текста неразрывным пробелом. Например: 1. Использование... (неразрывный пробел после точки); 1) использование... (неразрывный пробел после круглой скобки: Ctrl+Shift удержание + пробел).</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sz w:val="21"/>
          <w:szCs w:val="21"/>
          <w:rtl w:val="0"/>
        </w:rPr>
        <w:t xml:space="preserve">Использование неразрывного пробела. Инициалы друг от друга и от фамилии должны быть отделены неразрывным пробелом. Например: Л. В. Щерба. Такой способ используется во избежание разрыва инициалов и фамилии. Аналогично отделяется страница от номера – с. 3 – и тому подобные части строки (напр., 285 Гц, F 1). Начало строки с тире не допускается. Чтобы этого избежать, тире отделяется от предыдущего слова неразрывным пробелом. Завершение строки словом из одной буквы, начинающим предложение (с прописной буквы), не допускается. Чтобы этого избежать, данное слово отделяется от последующего слова неразрывным пробелом.</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sz w:val="21"/>
          <w:szCs w:val="21"/>
          <w:rtl w:val="0"/>
        </w:rPr>
        <w:t xml:space="preserve">Использование знака дефиса (-) вместо знака тире (–) не допускается.</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sz w:val="21"/>
          <w:szCs w:val="21"/>
          <w:rtl w:val="0"/>
        </w:rPr>
        <w:t xml:space="preserve">Лингвистические примеры не заключаются в кавычки и выделяются светлым курсивом.</w:t>
      </w:r>
    </w:p>
    <w:p w:rsidR="00000000" w:rsidDel="00000000" w:rsidP="00000000" w:rsidRDefault="00000000" w:rsidRPr="00000000" w14:paraId="00000015">
      <w:pPr>
        <w:numPr>
          <w:ilvl w:val="0"/>
          <w:numId w:val="1"/>
        </w:numPr>
        <w:spacing w:after="0" w:afterAutospacing="0" w:before="0" w:beforeAutospacing="0" w:lineRule="auto"/>
        <w:ind w:left="720" w:hanging="360"/>
      </w:pPr>
      <w:r w:rsidDel="00000000" w:rsidR="00000000" w:rsidRPr="00000000">
        <w:rPr>
          <w:sz w:val="21"/>
          <w:szCs w:val="21"/>
          <w:rtl w:val="0"/>
        </w:rPr>
        <w:t xml:space="preserve">В текстовой части, кроме заголовков и названий таблиц, рисунков и т. п. необходимо включение автоматического переноса.</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sz w:val="21"/>
          <w:szCs w:val="21"/>
          <w:rtl w:val="0"/>
        </w:rPr>
        <w:t xml:space="preserve">Висячие строки не допускаются.</w:t>
      </w:r>
    </w:p>
    <w:p w:rsidR="00000000" w:rsidDel="00000000" w:rsidP="00000000" w:rsidRDefault="00000000" w:rsidRPr="00000000" w14:paraId="00000017">
      <w:pPr>
        <w:numPr>
          <w:ilvl w:val="0"/>
          <w:numId w:val="1"/>
        </w:numPr>
        <w:spacing w:after="220" w:before="0" w:beforeAutospacing="0" w:lineRule="auto"/>
        <w:ind w:left="720" w:hanging="360"/>
      </w:pPr>
      <w:r w:rsidDel="00000000" w:rsidR="00000000" w:rsidRPr="00000000">
        <w:rPr>
          <w:sz w:val="21"/>
          <w:szCs w:val="21"/>
          <w:rtl w:val="0"/>
        </w:rPr>
        <w:t xml:space="preserve">Сокращения оформляются в соответствии с ГОСТ 7.11 и ГОСТ 7.12.</w:t>
      </w:r>
    </w:p>
    <w:p w:rsidR="00000000" w:rsidDel="00000000" w:rsidP="00000000" w:rsidRDefault="00000000" w:rsidRPr="00000000" w14:paraId="0000001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240" w:line="308.57039999999995" w:lineRule="auto"/>
        <w:jc w:val="center"/>
        <w:rPr>
          <w:b w:val="1"/>
          <w:color w:val="000000"/>
          <w:sz w:val="22"/>
          <w:szCs w:val="22"/>
        </w:rPr>
      </w:pPr>
      <w:bookmarkStart w:colFirst="0" w:colLast="0" w:name="_mdi1pjhyp0et" w:id="4"/>
      <w:bookmarkEnd w:id="4"/>
      <w:r w:rsidDel="00000000" w:rsidR="00000000" w:rsidRPr="00000000">
        <w:rPr>
          <w:b w:val="1"/>
          <w:color w:val="000000"/>
          <w:sz w:val="22"/>
          <w:szCs w:val="22"/>
          <w:rtl w:val="0"/>
        </w:rPr>
        <w:t xml:space="preserve">Оформление структурных элементов статьи</w:t>
      </w:r>
    </w:p>
    <w:p w:rsidR="00000000" w:rsidDel="00000000" w:rsidP="00000000" w:rsidRDefault="00000000" w:rsidRPr="00000000" w14:paraId="00000019">
      <w:pPr>
        <w:numPr>
          <w:ilvl w:val="0"/>
          <w:numId w:val="2"/>
        </w:numPr>
        <w:spacing w:after="0" w:afterAutospacing="0" w:before="220" w:lineRule="auto"/>
        <w:ind w:left="720" w:hanging="360"/>
      </w:pPr>
      <w:r w:rsidDel="00000000" w:rsidR="00000000" w:rsidRPr="00000000">
        <w:rPr>
          <w:sz w:val="21"/>
          <w:szCs w:val="21"/>
          <w:rtl w:val="0"/>
        </w:rPr>
        <w:t xml:space="preserve">УДК в верхнем левом углу полужирным. Строкой ниже - UDC, также полужирным шрифтом.</w:t>
      </w:r>
    </w:p>
    <w:p w:rsidR="00000000" w:rsidDel="00000000" w:rsidP="00000000" w:rsidRDefault="00000000" w:rsidRPr="00000000" w14:paraId="0000001A">
      <w:pPr>
        <w:numPr>
          <w:ilvl w:val="0"/>
          <w:numId w:val="2"/>
        </w:numPr>
        <w:spacing w:after="0" w:afterAutospacing="0" w:before="0" w:beforeAutospacing="0" w:lineRule="auto"/>
        <w:ind w:left="720" w:hanging="360"/>
      </w:pPr>
      <w:r w:rsidDel="00000000" w:rsidR="00000000" w:rsidRPr="00000000">
        <w:rPr>
          <w:sz w:val="21"/>
          <w:szCs w:val="21"/>
          <w:rtl w:val="0"/>
        </w:rPr>
        <w:t xml:space="preserve">Строкой ниже по центру: Фамилия Имя Отчество (полностью)</w:t>
        <w:br w:type="textWrapping"/>
        <w:t xml:space="preserve">строкой ниже Название организации</w:t>
        <w:br w:type="textWrapping"/>
        <w:t xml:space="preserve">строкой ниже Город, Страна</w:t>
        <w:br w:type="textWrapping"/>
        <w:t xml:space="preserve">дубликат этой же информации на другом языке (на английском, если статья на русском и на русском, если статья на английском</w:t>
        <w:br w:type="textWrapping"/>
        <w:t xml:space="preserve">строкой ниже email.</w:t>
      </w:r>
    </w:p>
    <w:p w:rsidR="00000000" w:rsidDel="00000000" w:rsidP="00000000" w:rsidRDefault="00000000" w:rsidRPr="00000000" w14:paraId="0000001B">
      <w:pPr>
        <w:numPr>
          <w:ilvl w:val="0"/>
          <w:numId w:val="2"/>
        </w:numPr>
        <w:spacing w:after="0" w:afterAutospacing="0" w:before="0" w:beforeAutospacing="0" w:lineRule="auto"/>
        <w:ind w:left="720" w:hanging="360"/>
      </w:pPr>
      <w:r w:rsidDel="00000000" w:rsidR="00000000" w:rsidRPr="00000000">
        <w:rPr>
          <w:sz w:val="21"/>
          <w:szCs w:val="21"/>
          <w:rtl w:val="0"/>
        </w:rPr>
        <w:t xml:space="preserve">Название статьи: выравнивание по центру прописными буквами полужирным (дублируется на английском языке для статей на русском языке и на русском – для статей на английском языке).</w:t>
      </w:r>
    </w:p>
    <w:p w:rsidR="00000000" w:rsidDel="00000000" w:rsidP="00000000" w:rsidRDefault="00000000" w:rsidRPr="00000000" w14:paraId="0000001C">
      <w:pPr>
        <w:numPr>
          <w:ilvl w:val="0"/>
          <w:numId w:val="2"/>
        </w:numPr>
        <w:spacing w:after="0" w:afterAutospacing="0" w:before="0" w:beforeAutospacing="0" w:lineRule="auto"/>
        <w:ind w:left="720" w:hanging="360"/>
      </w:pPr>
      <w:r w:rsidDel="00000000" w:rsidR="00000000" w:rsidRPr="00000000">
        <w:rPr>
          <w:sz w:val="21"/>
          <w:szCs w:val="21"/>
          <w:rtl w:val="0"/>
        </w:rPr>
        <w:t xml:space="preserve">Аннотация статьи (дублируется на английском языке для статей на русском языке и на русском – для статей на английском языке). Выравнивание по ширине, кегль 12. Размер аннотации 100–300 слов.</w:t>
      </w:r>
    </w:p>
    <w:p w:rsidR="00000000" w:rsidDel="00000000" w:rsidP="00000000" w:rsidRDefault="00000000" w:rsidRPr="00000000" w14:paraId="0000001D">
      <w:pPr>
        <w:numPr>
          <w:ilvl w:val="0"/>
          <w:numId w:val="2"/>
        </w:numPr>
        <w:spacing w:after="0" w:afterAutospacing="0" w:before="0" w:beforeAutospacing="0" w:lineRule="auto"/>
        <w:ind w:left="720" w:hanging="360"/>
      </w:pPr>
      <w:r w:rsidDel="00000000" w:rsidR="00000000" w:rsidRPr="00000000">
        <w:rPr>
          <w:sz w:val="21"/>
          <w:szCs w:val="21"/>
          <w:rtl w:val="0"/>
        </w:rPr>
        <w:t xml:space="preserve">Ключевые слова: 5-7 слов, разделенных запятыми (дублируются на английском языке для статей на русском языке и на русском – для статей на английском языке). Выравнивание по ширине, кегль 12.</w:t>
      </w:r>
    </w:p>
    <w:p w:rsidR="00000000" w:rsidDel="00000000" w:rsidP="00000000" w:rsidRDefault="00000000" w:rsidRPr="00000000" w14:paraId="0000001E">
      <w:pPr>
        <w:numPr>
          <w:ilvl w:val="0"/>
          <w:numId w:val="2"/>
        </w:numPr>
        <w:spacing w:after="0" w:afterAutospacing="0" w:before="0" w:beforeAutospacing="0" w:lineRule="auto"/>
        <w:ind w:left="720" w:hanging="360"/>
      </w:pPr>
      <w:r w:rsidDel="00000000" w:rsidR="00000000" w:rsidRPr="00000000">
        <w:rPr>
          <w:sz w:val="21"/>
          <w:szCs w:val="21"/>
          <w:rtl w:val="0"/>
        </w:rPr>
        <w:t xml:space="preserve">Текст статьи: выравнивание по ширине, первая строка с отступом 1,25 см, кегль 14.</w:t>
      </w:r>
    </w:p>
    <w:p w:rsidR="00000000" w:rsidDel="00000000" w:rsidP="00000000" w:rsidRDefault="00000000" w:rsidRPr="00000000" w14:paraId="0000001F">
      <w:pPr>
        <w:numPr>
          <w:ilvl w:val="0"/>
          <w:numId w:val="2"/>
        </w:numPr>
        <w:spacing w:after="220" w:before="0" w:beforeAutospacing="0" w:lineRule="auto"/>
        <w:ind w:left="720" w:hanging="360"/>
      </w:pPr>
      <w:r w:rsidDel="00000000" w:rsidR="00000000" w:rsidRPr="00000000">
        <w:rPr>
          <w:sz w:val="21"/>
          <w:szCs w:val="21"/>
          <w:rtl w:val="0"/>
        </w:rPr>
        <w:t xml:space="preserve">Список литературы: ручная нумерация, выравнивание по ширине, кегль 12. Просим предоставлять транслитерацию для источников, в названиях которых используются символы не латинского алфавита. </w:t>
      </w:r>
      <w:hyperlink r:id="rId6">
        <w:r w:rsidDel="00000000" w:rsidR="00000000" w:rsidRPr="00000000">
          <w:rPr>
            <w:color w:val="4183c4"/>
            <w:sz w:val="21"/>
            <w:szCs w:val="21"/>
            <w:rtl w:val="0"/>
          </w:rPr>
          <w:t xml:space="preserve">Рекомендации по транслитерированию</w:t>
        </w:r>
      </w:hyperlink>
      <w:r w:rsidDel="00000000" w:rsidR="00000000" w:rsidRPr="00000000">
        <w:rPr>
          <w:sz w:val="21"/>
          <w:szCs w:val="21"/>
          <w:rtl w:val="0"/>
        </w:rPr>
        <w:t xml:space="preserve">.</w:t>
      </w:r>
    </w:p>
    <w:p w:rsidR="00000000" w:rsidDel="00000000" w:rsidP="00000000" w:rsidRDefault="00000000" w:rsidRPr="00000000" w14:paraId="0000002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240" w:line="308.57039999999995" w:lineRule="auto"/>
        <w:rPr>
          <w:b w:val="1"/>
          <w:color w:val="000000"/>
          <w:sz w:val="22"/>
          <w:szCs w:val="22"/>
        </w:rPr>
      </w:pPr>
      <w:bookmarkStart w:colFirst="0" w:colLast="0" w:name="_tmqqs83ehml3" w:id="5"/>
      <w:bookmarkEnd w:id="5"/>
      <w:r w:rsidDel="00000000" w:rsidR="00000000" w:rsidRPr="00000000">
        <w:rPr>
          <w:b w:val="1"/>
          <w:color w:val="000000"/>
          <w:sz w:val="22"/>
          <w:szCs w:val="22"/>
          <w:rtl w:val="0"/>
        </w:rPr>
        <w:t xml:space="preserve">II. Подача заявки</w:t>
      </w:r>
    </w:p>
    <w:p w:rsidR="00000000" w:rsidDel="00000000" w:rsidP="00000000" w:rsidRDefault="00000000" w:rsidRPr="00000000" w14:paraId="00000021">
      <w:pPr>
        <w:spacing w:after="220" w:line="342.84000000000003" w:lineRule="auto"/>
        <w:rPr>
          <w:sz w:val="21"/>
          <w:szCs w:val="21"/>
        </w:rPr>
      </w:pPr>
      <w:r w:rsidDel="00000000" w:rsidR="00000000" w:rsidRPr="00000000">
        <w:rPr>
          <w:sz w:val="21"/>
          <w:szCs w:val="21"/>
          <w:rtl w:val="0"/>
        </w:rPr>
        <w:t xml:space="preserve">Предпочтительный способ подачи заявки – </w:t>
      </w:r>
      <w:hyperlink r:id="rId7">
        <w:r w:rsidDel="00000000" w:rsidR="00000000" w:rsidRPr="00000000">
          <w:rPr>
            <w:color w:val="4183c4"/>
            <w:sz w:val="21"/>
            <w:szCs w:val="21"/>
            <w:rtl w:val="0"/>
          </w:rPr>
          <w:t xml:space="preserve">онлайн через сайт Журнала</w:t>
        </w:r>
      </w:hyperlink>
      <w:r w:rsidDel="00000000" w:rsidR="00000000" w:rsidRPr="00000000">
        <w:rPr>
          <w:sz w:val="21"/>
          <w:szCs w:val="21"/>
          <w:rtl w:val="0"/>
        </w:rPr>
        <w:t xml:space="preserve">, где заполняется форма сведений об авторах и прикрепляются все необходимые файлы, полностью соответствующие требованиям к формату и именам файлов.</w:t>
      </w:r>
    </w:p>
    <w:p w:rsidR="00000000" w:rsidDel="00000000" w:rsidP="00000000" w:rsidRDefault="00000000" w:rsidRPr="00000000" w14:paraId="00000022">
      <w:pPr>
        <w:spacing w:after="220" w:line="342.84000000000003" w:lineRule="auto"/>
        <w:rPr>
          <w:sz w:val="21"/>
          <w:szCs w:val="21"/>
        </w:rPr>
      </w:pPr>
      <w:r w:rsidDel="00000000" w:rsidR="00000000" w:rsidRPr="00000000">
        <w:rPr>
          <w:sz w:val="21"/>
          <w:szCs w:val="21"/>
          <w:rtl w:val="0"/>
        </w:rPr>
        <w:t xml:space="preserve">Если заявка отправляется по </w:t>
      </w:r>
      <w:r w:rsidDel="00000000" w:rsidR="00000000" w:rsidRPr="00000000">
        <w:rPr>
          <w:color w:val="4183c4"/>
          <w:sz w:val="21"/>
          <w:szCs w:val="21"/>
          <w:rtl w:val="0"/>
        </w:rPr>
        <w:t xml:space="preserve">электронной почте</w:t>
      </w:r>
      <w:r w:rsidDel="00000000" w:rsidR="00000000" w:rsidRPr="00000000">
        <w:rPr>
          <w:sz w:val="21"/>
          <w:szCs w:val="21"/>
          <w:rtl w:val="0"/>
        </w:rPr>
        <w:t xml:space="preserve">, то сведения об авторах на русском и английском языках предоставляются отдельным файлом (одним), Заполняются две нижеследующие формы в одном файле:</w:t>
      </w:r>
    </w:p>
    <w:p w:rsidR="00000000" w:rsidDel="00000000" w:rsidP="00000000" w:rsidRDefault="00000000" w:rsidRPr="00000000" w14:paraId="00000023">
      <w:pPr>
        <w:spacing w:after="220" w:line="342.84000000000003" w:lineRule="auto"/>
        <w:rPr>
          <w:sz w:val="21"/>
          <w:szCs w:val="21"/>
        </w:rPr>
      </w:pPr>
      <w:r w:rsidDel="00000000" w:rsidR="00000000" w:rsidRPr="00000000">
        <w:rPr>
          <w:sz w:val="21"/>
          <w:szCs w:val="21"/>
          <w:rtl w:val="0"/>
        </w:rPr>
        <w:t xml:space="preserve">Сведения об авторах (пример названия файла: сведения.doc или author info.doc)</w:t>
      </w:r>
    </w:p>
    <w:tbl>
      <w:tblPr>
        <w:tblStyle w:val="Table1"/>
        <w:tblW w:w="9100.0" w:type="dxa"/>
        <w:jc w:val="left"/>
        <w:tblInd w:w="100.0" w:type="pct"/>
        <w:tblBorders>
          <w:top w:color="808080" w:space="0" w:sz="18" w:val="single"/>
          <w:left w:color="808080" w:space="0" w:sz="18" w:val="single"/>
          <w:bottom w:color="808080" w:space="0" w:sz="18" w:val="single"/>
          <w:right w:color="808080" w:space="0" w:sz="18" w:val="single"/>
          <w:insideH w:color="808080" w:space="0" w:sz="18" w:val="single"/>
          <w:insideV w:color="808080" w:space="0" w:sz="18" w:val="single"/>
        </w:tblBorders>
        <w:tblLayout w:type="fixed"/>
        <w:tblLook w:val="0600"/>
      </w:tblPr>
      <w:tblGrid>
        <w:gridCol w:w="5420"/>
        <w:gridCol w:w="3680"/>
        <w:tblGridChange w:id="0">
          <w:tblGrid>
            <w:gridCol w:w="5420"/>
            <w:gridCol w:w="3680"/>
          </w:tblGrid>
        </w:tblGridChange>
      </w:tblGrid>
      <w:tr>
        <w:trPr>
          <w:trHeight w:val="545"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4">
            <w:pPr>
              <w:rPr>
                <w:sz w:val="21"/>
                <w:szCs w:val="21"/>
              </w:rPr>
            </w:pPr>
            <w:r w:rsidDel="00000000" w:rsidR="00000000" w:rsidRPr="00000000">
              <w:rPr>
                <w:sz w:val="21"/>
                <w:szCs w:val="21"/>
                <w:rtl w:val="0"/>
              </w:rPr>
              <w:t xml:space="preserve">Фамилия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5">
            <w:pPr>
              <w:spacing w:line="342.84000000000003" w:lineRule="auto"/>
              <w:rPr>
                <w:sz w:val="21"/>
                <w:szCs w:val="21"/>
              </w:rPr>
            </w:pPr>
            <w:r w:rsidDel="00000000" w:rsidR="00000000" w:rsidRPr="00000000">
              <w:rPr>
                <w:sz w:val="21"/>
                <w:szCs w:val="21"/>
                <w:rtl w:val="0"/>
              </w:rPr>
              <w:t xml:space="preserve">       </w:t>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6">
            <w:pPr>
              <w:rPr>
                <w:sz w:val="21"/>
                <w:szCs w:val="21"/>
              </w:rPr>
            </w:pPr>
            <w:r w:rsidDel="00000000" w:rsidR="00000000" w:rsidRPr="00000000">
              <w:rPr>
                <w:sz w:val="21"/>
                <w:szCs w:val="21"/>
                <w:rtl w:val="0"/>
              </w:rPr>
              <w:t xml:space="preserve">Имя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Отчество (если применимо)</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Учёная степень (напр. Доктор филологических наук)</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Учёное звание (Профессор, Доцент и т.п.)</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Место работы с указанием адреса</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trHeight w:val="74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Занимаемая должность (напр. аспирант, доцент, зав.кафедры и т.п.)</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Телефонный номер</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адрес электронной почты</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tbl>
      <w:tblPr>
        <w:tblStyle w:val="Table2"/>
        <w:tblW w:w="9100.0" w:type="dxa"/>
        <w:jc w:val="left"/>
        <w:tblInd w:w="100.0" w:type="pct"/>
        <w:tblBorders>
          <w:top w:color="808080" w:space="0" w:sz="18" w:val="single"/>
          <w:left w:color="808080" w:space="0" w:sz="18" w:val="single"/>
          <w:bottom w:color="808080" w:space="0" w:sz="18" w:val="single"/>
          <w:right w:color="808080" w:space="0" w:sz="18" w:val="single"/>
          <w:insideH w:color="808080" w:space="0" w:sz="18" w:val="single"/>
          <w:insideV w:color="808080" w:space="0" w:sz="18" w:val="single"/>
        </w:tblBorders>
        <w:tblLayout w:type="fixed"/>
        <w:tblLook w:val="0600"/>
      </w:tblPr>
      <w:tblGrid>
        <w:gridCol w:w="5420"/>
        <w:gridCol w:w="3680"/>
        <w:tblGridChange w:id="0">
          <w:tblGrid>
            <w:gridCol w:w="5420"/>
            <w:gridCol w:w="3680"/>
          </w:tblGrid>
        </w:tblGridChange>
      </w:tblGrid>
      <w:tr>
        <w:trPr>
          <w:trHeight w:val="545"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Last name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8">
            <w:pPr>
              <w:spacing w:line="342.84000000000003" w:lineRule="auto"/>
              <w:rPr>
                <w:sz w:val="21"/>
                <w:szCs w:val="21"/>
              </w:rPr>
            </w:pPr>
            <w:r w:rsidDel="00000000" w:rsidR="00000000" w:rsidRPr="00000000">
              <w:rPr>
                <w:sz w:val="21"/>
                <w:szCs w:val="21"/>
                <w:rtl w:val="0"/>
              </w:rPr>
              <w:t xml:space="preserve"> </w:t>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9">
            <w:pPr>
              <w:rPr>
                <w:sz w:val="21"/>
                <w:szCs w:val="21"/>
              </w:rPr>
            </w:pPr>
            <w:r w:rsidDel="00000000" w:rsidR="00000000" w:rsidRPr="00000000">
              <w:rPr>
                <w:sz w:val="21"/>
                <w:szCs w:val="21"/>
                <w:rtl w:val="0"/>
              </w:rPr>
              <w:t xml:space="preserve">First name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Patronymic (if applicable)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Academic degree (e.g. PhD in Philology)</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Academic rank (Prof., Associate/Assistant Prof. etc.)</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Affiliation (job place) with the address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trHeight w:val="74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Position (e.g. PhD student, Assistant Prof., Head of Department etc)</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Phone number</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trHeight w:val="5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email</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bl>
    <w:p w:rsidR="00000000" w:rsidDel="00000000" w:rsidP="00000000" w:rsidRDefault="00000000" w:rsidRPr="00000000" w14:paraId="00000049">
      <w:pPr>
        <w:spacing w:after="220" w:line="342.84000000000003" w:lineRule="auto"/>
        <w:rPr>
          <w:sz w:val="21"/>
          <w:szCs w:val="21"/>
        </w:rPr>
      </w:pPr>
      <w:r w:rsidDel="00000000" w:rsidR="00000000" w:rsidRPr="00000000">
        <w:rPr>
          <w:sz w:val="21"/>
          <w:szCs w:val="21"/>
          <w:rtl w:val="0"/>
        </w:rPr>
        <w:t xml:space="preserve">К письму прикладываются все необходимые файлы (статья, сведения об авторах, рисунки, таблицы) в допустимых форматах. Убедитесь, что имена файлов соответствуют требованиям, изложенным в пунктах 3–4 Общих требований и пункта 4 Требований к графическому оформлению статьи</w:t>
      </w:r>
    </w:p>
    <w:p w:rsidR="00000000" w:rsidDel="00000000" w:rsidP="00000000" w:rsidRDefault="00000000" w:rsidRPr="00000000" w14:paraId="0000004A">
      <w:pPr>
        <w:rPr>
          <w:i w:val="1"/>
          <w:sz w:val="21"/>
          <w:szCs w:val="21"/>
        </w:rPr>
      </w:pPr>
      <w:r w:rsidDel="00000000" w:rsidR="00000000" w:rsidRPr="00000000">
        <w:rPr>
          <w:i w:val="1"/>
          <w:sz w:val="21"/>
          <w:szCs w:val="21"/>
          <w:rtl w:val="0"/>
        </w:rPr>
        <w:t xml:space="preserve">Редакция оставляет за собой право не рассматривать рукописи, не соответствующие данным требованиям</w:t>
      </w:r>
    </w:p>
    <w:p w:rsidR="00000000" w:rsidDel="00000000" w:rsidP="00000000" w:rsidRDefault="00000000" w:rsidRPr="00000000" w14:paraId="0000004B">
      <w:pPr>
        <w:spacing w:after="220" w:line="342.84000000000003" w:lineRule="auto"/>
        <w:rPr>
          <w:sz w:val="21"/>
          <w:szCs w:val="21"/>
        </w:rPr>
      </w:pPr>
      <w:r w:rsidDel="00000000" w:rsidR="00000000" w:rsidRPr="00000000">
        <w:rPr>
          <w:sz w:val="21"/>
          <w:szCs w:val="21"/>
          <w:rtl w:val="0"/>
        </w:rPr>
        <w:t xml:space="preserve">Редакция рекомендует использовать </w:t>
      </w:r>
      <w:hyperlink r:id="rId8">
        <w:r w:rsidDel="00000000" w:rsidR="00000000" w:rsidRPr="00000000">
          <w:rPr>
            <w:color w:val="4183c4"/>
            <w:sz w:val="21"/>
            <w:szCs w:val="21"/>
            <w:rtl w:val="0"/>
          </w:rPr>
          <w:t xml:space="preserve">шаблон статьи</w:t>
        </w:r>
      </w:hyperlink>
      <w:r w:rsidDel="00000000" w:rsidR="00000000" w:rsidRPr="00000000">
        <w:rPr>
          <w:sz w:val="21"/>
          <w:szCs w:val="21"/>
          <w:rtl w:val="0"/>
        </w:rPr>
        <w:t xml:space="preserve">.</w:t>
      </w:r>
    </w:p>
    <w:p w:rsidR="00000000" w:rsidDel="00000000" w:rsidP="00000000" w:rsidRDefault="00000000" w:rsidRPr="00000000" w14:paraId="0000004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40" w:before="240" w:line="308.57039999999995" w:lineRule="auto"/>
        <w:jc w:val="center"/>
        <w:rPr>
          <w:b w:val="1"/>
          <w:color w:val="000000"/>
          <w:sz w:val="22"/>
          <w:szCs w:val="22"/>
        </w:rPr>
      </w:pPr>
      <w:bookmarkStart w:colFirst="0" w:colLast="0" w:name="_z78xg6l2bl7d" w:id="6"/>
      <w:bookmarkEnd w:id="6"/>
      <w:r w:rsidDel="00000000" w:rsidR="00000000" w:rsidRPr="00000000">
        <w:rPr>
          <w:b w:val="1"/>
          <w:color w:val="000000"/>
          <w:sz w:val="22"/>
          <w:szCs w:val="22"/>
          <w:rtl w:val="0"/>
        </w:rPr>
        <w:t xml:space="preserve">Ценовая политика</w:t>
      </w:r>
    </w:p>
    <w:p w:rsidR="00000000" w:rsidDel="00000000" w:rsidP="00000000" w:rsidRDefault="00000000" w:rsidRPr="00000000" w14:paraId="0000004D">
      <w:pPr>
        <w:numPr>
          <w:ilvl w:val="0"/>
          <w:numId w:val="4"/>
        </w:numPr>
        <w:spacing w:after="0" w:afterAutospacing="0" w:before="220" w:lineRule="auto"/>
        <w:ind w:left="720" w:hanging="360"/>
      </w:pPr>
      <w:r w:rsidDel="00000000" w:rsidR="00000000" w:rsidRPr="00000000">
        <w:rPr>
          <w:sz w:val="21"/>
          <w:szCs w:val="21"/>
          <w:rtl w:val="0"/>
        </w:rPr>
        <w:t xml:space="preserve">Все авторы публикуются бесплатно. За рецензирование с авторов плата не взимается.</w:t>
      </w:r>
    </w:p>
    <w:p w:rsidR="00000000" w:rsidDel="00000000" w:rsidP="00000000" w:rsidRDefault="00000000" w:rsidRPr="00000000" w14:paraId="0000004E">
      <w:pPr>
        <w:numPr>
          <w:ilvl w:val="0"/>
          <w:numId w:val="4"/>
        </w:numPr>
        <w:spacing w:after="220" w:before="0" w:beforeAutospacing="0" w:lineRule="auto"/>
        <w:ind w:left="720" w:hanging="360"/>
      </w:pPr>
      <w:r w:rsidDel="00000000" w:rsidR="00000000" w:rsidRPr="00000000">
        <w:rPr>
          <w:sz w:val="21"/>
          <w:szCs w:val="21"/>
          <w:rtl w:val="0"/>
        </w:rPr>
        <w:t xml:space="preserve">Гонорары авторам не выплачиваются.</w:t>
      </w:r>
    </w:p>
    <w:p w:rsidR="00000000" w:rsidDel="00000000" w:rsidP="00000000" w:rsidRDefault="00000000" w:rsidRPr="00000000" w14:paraId="0000004F">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ngua.amursu.ru/upload/lingua/files/Translit.pdf" TargetMode="External"/><Relationship Id="rId7" Type="http://schemas.openxmlformats.org/officeDocument/2006/relationships/hyperlink" Target="https://lingua.amursu.ru/submit-article/" TargetMode="External"/><Relationship Id="rId8" Type="http://schemas.openxmlformats.org/officeDocument/2006/relationships/hyperlink" Target="https://lingua.amursu.ru/upload/lingua/files/Paper_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