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right w:color="auto" w:space="45" w:sz="0" w:val="none"/>
        </w:pBdr>
        <w:spacing w:after="0" w:before="0" w:line="335.99999999999994" w:lineRule="auto"/>
        <w:rPr>
          <w:color w:val="252525"/>
          <w:sz w:val="77"/>
          <w:szCs w:val="77"/>
          <w:highlight w:val="white"/>
        </w:rPr>
      </w:pPr>
      <w:bookmarkStart w:colFirst="0" w:colLast="0" w:name="_vfsptgt3dn7f" w:id="0"/>
      <w:bookmarkEnd w:id="0"/>
      <w:r w:rsidDel="00000000" w:rsidR="00000000" w:rsidRPr="00000000">
        <w:rPr>
          <w:color w:val="252525"/>
          <w:sz w:val="77"/>
          <w:szCs w:val="77"/>
          <w:highlight w:val="white"/>
          <w:rtl w:val="0"/>
        </w:rPr>
        <w:t xml:space="preserve">Оформление материалов</w:t>
      </w:r>
    </w:p>
    <w:p w:rsidR="00000000" w:rsidDel="00000000" w:rsidP="00000000" w:rsidRDefault="00000000" w:rsidRPr="00000000" w14:paraId="00000002">
      <w:pPr>
        <w:spacing w:after="300" w:lineRule="auto"/>
        <w:jc w:val="both"/>
        <w:rPr>
          <w:color w:val="353535"/>
          <w:sz w:val="21"/>
          <w:szCs w:val="21"/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Все материалы, присылаемые на публикацию, должны соответствовать стандартам оформления. Стандарты оформления описывают размер шрифта текста, поля, выравнивание текста на странице, ширину отступа «красной строки», а также междустрочный интервал. В случае, если статья не будет соответствовать описанным на этой странице стандартам, — она будет отправлена на доработку с рекомендациями к коррекции.</w:t>
      </w:r>
    </w:p>
    <w:p w:rsidR="00000000" w:rsidDel="00000000" w:rsidP="00000000" w:rsidRDefault="00000000" w:rsidRPr="00000000" w14:paraId="00000003">
      <w:pPr>
        <w:spacing w:after="300" w:lineRule="auto"/>
        <w:rPr>
          <w:color w:val="353535"/>
          <w:sz w:val="21"/>
          <w:szCs w:val="21"/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Образец оформления материалов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600" w:lineRule="auto"/>
        <w:ind w:left="1180" w:hanging="360"/>
        <w:jc w:val="both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Эталонный образец оформления материалов  [</w:t>
      </w:r>
      <w:hyperlink r:id="rId6">
        <w:r w:rsidDel="00000000" w:rsidR="00000000" w:rsidRPr="00000000">
          <w:rPr>
            <w:color w:val="920000"/>
            <w:sz w:val="21"/>
            <w:szCs w:val="21"/>
            <w:highlight w:val="white"/>
            <w:rtl w:val="0"/>
          </w:rPr>
          <w:t xml:space="preserve">скачать</w:t>
        </w:r>
      </w:hyperlink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05">
      <w:pPr>
        <w:spacing w:after="300" w:lineRule="auto"/>
        <w:jc w:val="both"/>
        <w:rPr>
          <w:color w:val="353535"/>
          <w:sz w:val="21"/>
          <w:szCs w:val="21"/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Стандарты оформления материалов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Материал должен быть подготовлен и отправлен на модерацию в формате .doc либо .docx;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Языки материала —русский либо английский;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Размер страницы — А4, ориентация — «Книжная»;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Поля страницы: Верхнее — 20 мм, Нижнее — 20 мм, Правое — 20 мм, Левое — 20 мм.;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Отступ первой строки абзаца слева (красная строка) — 1,25 см;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Первый абзац — ФИО авторов на языке статьи (выравнивание по правому краю);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Второй абзац — Наименование организации, страна, город на языке статьи (выравнивание — по правому краю);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Третий абзац — Полное название темы статьи на языке статьи (Выравнивание по центру, начертание полужирное);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Четвертый абзац — Аннотация на русском языке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Пятый абзац — Ключевые слова на русском языке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Шестой абзац — Аннотация на английском языке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Седьмой абзац — Ключевые слова на английском языке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Далее текст статьи (Междустрочный интервал — 1,5 строки, выравнивание — по ширине);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Во всем тексте шрифт — Times New Roman, размер шрифта — 14 кегль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Список используемых источников информации: каждый источник должен быть написан с новой строки. Необходимо указать полное наименование источника и авторов.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Возможно использование рисунков, таблиц и формул.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Все диаграммы и другие рисунки должны быть вставлены именно как рисунок, для того, чтобы не было деформации при верстке.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Обтекание текстом для рисунков может быть только «В тексте». Рисунок должен быть единственным знаком в строке. Текст вокруг рисунка недопустим.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lineRule="auto"/>
        <w:ind w:left="1180" w:hanging="360"/>
        <w:rPr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Категорически запрещено использование сносок. Если в статье присутствуют сноски, они удаляются на этапе верстки.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600" w:lineRule="auto"/>
        <w:ind w:left="1180" w:hanging="3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00" w:lineRule="auto"/>
        <w:rPr>
          <w:color w:val="353535"/>
          <w:sz w:val="21"/>
          <w:szCs w:val="21"/>
          <w:highlight w:val="white"/>
        </w:rPr>
      </w:pPr>
      <w:r w:rsidDel="00000000" w:rsidR="00000000" w:rsidRPr="00000000">
        <w:rPr>
          <w:color w:val="353535"/>
          <w:sz w:val="21"/>
          <w:szCs w:val="21"/>
          <w:highlight w:val="white"/>
          <w:rtl w:val="0"/>
        </w:rPr>
        <w:t xml:space="preserve">Как только будет проведена первичная экспертиза стати, автор получит сообщение о принятии материала и стоимости организационного взноса со ссылкой на страницу оплаты.</w:t>
      </w:r>
    </w:p>
    <w:p w:rsidR="00000000" w:rsidDel="00000000" w:rsidP="00000000" w:rsidRDefault="00000000" w:rsidRPr="00000000" w14:paraId="0000001B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53535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53535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5353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journal.ru/wp-content/uploads/2016/10/articleetal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