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00" w:before="0" w:lineRule="auto"/>
        <w:rPr>
          <w:sz w:val="45"/>
          <w:szCs w:val="45"/>
        </w:rPr>
      </w:pPr>
      <w:bookmarkStart w:colFirst="0" w:colLast="0" w:name="_d7gcqiqfk0u" w:id="0"/>
      <w:bookmarkEnd w:id="0"/>
      <w:r w:rsidDel="00000000" w:rsidR="00000000" w:rsidRPr="00000000">
        <w:rPr>
          <w:sz w:val="45"/>
          <w:szCs w:val="45"/>
          <w:rtl w:val="0"/>
        </w:rPr>
        <w:t xml:space="preserve">Правила оформления</w:t>
      </w:r>
    </w:p>
    <w:p w:rsidR="00000000" w:rsidDel="00000000" w:rsidP="00000000" w:rsidRDefault="00000000" w:rsidRPr="00000000" w14:paraId="00000002">
      <w:pPr>
        <w:shd w:fill="ffffff" w:val="clear"/>
        <w:spacing w:after="260" w:before="260" w:lineRule="auto"/>
        <w:jc w:val="center"/>
        <w:rPr>
          <w:color w:val="6f6463"/>
          <w:sz w:val="26"/>
          <w:szCs w:val="26"/>
        </w:rPr>
      </w:pPr>
      <w:r w:rsidDel="00000000" w:rsidR="00000000" w:rsidRPr="00000000">
        <w:rPr>
          <w:color w:val="6f6463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260" w:before="26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Требования к оформлению материалов: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hd w:fill="ffffff" w:val="clear"/>
        <w:spacing w:after="0" w:afterAutospacing="0" w:before="26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Редактор: Microsoft Word или OpenOffice Writer.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Язык – русский, английский.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Размер страницы – А 4, ориентация листа – «книжная».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Поля страницы: Верхнее – 2 см.; Нижнее – 2 см.; Левое – 2 см.; Правое – 2 см.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Шрифт «Times New Roman», размер – 14.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Межстрочный интервал – полуторный (</w:t>
      </w:r>
      <w:r w:rsidDel="00000000" w:rsidR="00000000" w:rsidRPr="00000000">
        <w:rPr>
          <w:i w:val="1"/>
          <w:sz w:val="26"/>
          <w:szCs w:val="26"/>
          <w:rtl w:val="0"/>
        </w:rPr>
        <w:t xml:space="preserve">1,5 строки</w:t>
      </w:r>
      <w:r w:rsidDel="00000000" w:rsidR="00000000" w:rsidRPr="00000000">
        <w:rPr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Отступ абзаца: Слева – 0; Справа – 0; Первая строка (красная строка) – 1,25 см.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Первая строка слева - присвоение статье индекса УДК. УДК можно найти на сайте: </w:t>
      </w:r>
      <w:hyperlink r:id="rId6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http://teacode.com/online/udc/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Первый абзац статьи: по центру, – Ф.И.О. автора или коллектива авторов.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Второй абзац статьи: по центру – краткое наименование ВУЗа или организации, город (населенный пункт).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Третий абзац статьи: по центру, полужирный – полное название статьи.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Далее - аннотация;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Далее - ключевые слова (4–8 слов или словосочетаний, разделенных запятыми);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Основной материал статьи;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Список цитируемой литературы – после слов «Ссылки на источники». Ссылки по тексту на соответствующие источники оформляются в квадратных скобках, например [1, с. 5]. Использование автоматических постраничных ссылок запрещено.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После списка литературы следует на английском языке продублировать сведения об авторах, название статьи, аннотацию, ключевые слова.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26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Наличие знака копирайта (©), с указанием автора, в конце статьи обязательно. </w:t>
      </w:r>
    </w:p>
    <w:p w:rsidR="00000000" w:rsidDel="00000000" w:rsidP="00000000" w:rsidRDefault="00000000" w:rsidRPr="00000000" w14:paraId="00000015">
      <w:pPr>
        <w:shd w:fill="ffffff" w:val="clear"/>
        <w:spacing w:after="260" w:before="26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РИСУНКИ И ТАБЛИЦЫ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26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допускаются импортированные рисунки только в формате jpg;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рисунки размещаются непосредственно в тексте статьи без обтекания текстом, исходя из логики изложения;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рисунки должны сопровождаться подписью и иметь сквозную нумерацию;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таблицы должны располагаться в пределах рабочего поля;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таблицы должны иметь сквозную нумерацию и названия;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шапку таблицы не следует переносить на следующую страницу, таблицы желательно не разрывать на несколько страниц;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26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таблицы набираются шрифтом Arial, кегль 10 пт. </w:t>
      </w:r>
    </w:p>
    <w:p w:rsidR="00000000" w:rsidDel="00000000" w:rsidP="00000000" w:rsidRDefault="00000000" w:rsidRPr="00000000" w14:paraId="0000001D">
      <w:pPr>
        <w:shd w:fill="ffffff" w:val="clear"/>
        <w:spacing w:after="260" w:before="26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ЦИТИРОВАНИЯ И СОКРАЩЕНИЯ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afterAutospacing="0" w:before="26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условные обозначения и сокращения должны быть раскрыты при первом упоминании в основном тексте статьи (в заголовке, аннотации сокращения не допускаются);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все цитируемые источники должны быть обозначены в ссылках в конце статьи;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упоминание фамилии того или иного исследователя в тексте статьи должно в обязательном порядке сопровождаться ссылкой на соответствующую публикацию этого исследователя;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в списке литературы не должно быть источников, которые не упоминаются в тексте;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в списке цитируемой литературы источники должны располагаться в порядке упоминания в тексте статьи, а не по алфавиту;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26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в тексте статьи номер источника заключается в квадратные скобки.</w:t>
      </w:r>
    </w:p>
    <w:p w:rsidR="00000000" w:rsidDel="00000000" w:rsidP="00000000" w:rsidRDefault="00000000" w:rsidRPr="00000000" w14:paraId="00000024">
      <w:pPr>
        <w:shd w:fill="ffffff" w:val="clear"/>
        <w:spacing w:after="260" w:before="2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Ссылаться на статьи, опубликованные в научно-методическом электронном журнале «Современные научные исследования и разработки» следует в соответствии с действующим ГОСТ по следующему образцу:</w:t>
      </w:r>
    </w:p>
    <w:p w:rsidR="00000000" w:rsidDel="00000000" w:rsidP="00000000" w:rsidRDefault="00000000" w:rsidRPr="00000000" w14:paraId="00000025">
      <w:pPr>
        <w:shd w:fill="ffffff" w:val="clear"/>
        <w:spacing w:after="260" w:before="260" w:lineRule="auto"/>
        <w:jc w:val="both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Вялкова М. А., Неврединова В. Ф. О некоторых подходах к информационной подготовке и переподготовке (повышению квалификации) управленческих кадров // Современные научные исследования и разработки. – 2016. – № 01(1). – URL: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/zhurnal-sovremennyye-nauchnyye-issledovaniya-i-razrabotki</w:t>
      </w:r>
      <w:r w:rsidDel="00000000" w:rsidR="00000000" w:rsidRPr="00000000">
        <w:rPr>
          <w:i w:val="1"/>
          <w:sz w:val="26"/>
          <w:szCs w:val="26"/>
          <w:rtl w:val="0"/>
        </w:rPr>
        <w:t xml:space="preserve"> – ISSN 2415-8402. – [Дата обращения 13.04.2016].</w:t>
      </w:r>
    </w:p>
    <w:p w:rsidR="00000000" w:rsidDel="00000000" w:rsidP="00000000" w:rsidRDefault="00000000" w:rsidRPr="00000000" w14:paraId="00000026">
      <w:pPr>
        <w:shd w:fill="ffffff" w:val="clear"/>
        <w:spacing w:after="260" w:before="2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ЗАИМСТВОВАНИЯ ИЗ ОТКРЫТЫХ ИСТОЧНИКОВ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before="26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все поступающие в редакцию материалы необходимо проверять на наличие заимствований из открытых источников. Тексты с заимствованиями более 10% не могут быть опубликованы в журнале;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26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если Вы обнаружили много заимствований в своем тексте, оставьте только наиболее важные цитаты. Остальное изложите кратко своими словами.</w:t>
      </w:r>
    </w:p>
    <w:p w:rsidR="00000000" w:rsidDel="00000000" w:rsidP="00000000" w:rsidRDefault="00000000" w:rsidRPr="00000000" w14:paraId="00000029">
      <w:pPr>
        <w:shd w:fill="ffffff" w:val="clear"/>
        <w:spacing w:after="260" w:before="2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ОБРАЗЕЦ</w:t>
      </w:r>
    </w:p>
    <w:p w:rsidR="00000000" w:rsidDel="00000000" w:rsidP="00000000" w:rsidRDefault="00000000" w:rsidRPr="00000000" w14:paraId="0000002A">
      <w:pPr>
        <w:shd w:fill="ffffff" w:val="clear"/>
        <w:spacing w:after="260" w:before="2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УДК 94</w:t>
      </w:r>
    </w:p>
    <w:p w:rsidR="00000000" w:rsidDel="00000000" w:rsidP="00000000" w:rsidRDefault="00000000" w:rsidRPr="00000000" w14:paraId="0000002B">
      <w:pPr>
        <w:shd w:fill="ffffff" w:val="clear"/>
        <w:spacing w:after="260" w:before="2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Иванова Л.П.,</w:t>
      </w:r>
    </w:p>
    <w:p w:rsidR="00000000" w:rsidDel="00000000" w:rsidP="00000000" w:rsidRDefault="00000000" w:rsidRPr="00000000" w14:paraId="0000002C">
      <w:pPr>
        <w:shd w:fill="ffffff" w:val="clear"/>
        <w:spacing w:after="260" w:before="2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Алтайский Государственный Университет, г. Алтай</w:t>
      </w:r>
    </w:p>
    <w:p w:rsidR="00000000" w:rsidDel="00000000" w:rsidP="00000000" w:rsidRDefault="00000000" w:rsidRPr="00000000" w14:paraId="0000002D">
      <w:pPr>
        <w:shd w:fill="ffffff" w:val="clear"/>
        <w:spacing w:after="260" w:before="2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История возникновения Алтайского края</w:t>
      </w:r>
    </w:p>
    <w:p w:rsidR="00000000" w:rsidDel="00000000" w:rsidP="00000000" w:rsidRDefault="00000000" w:rsidRPr="00000000" w14:paraId="0000002E">
      <w:pPr>
        <w:shd w:fill="ffffff" w:val="clear"/>
        <w:spacing w:after="260" w:before="2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Аннотация:</w:t>
      </w:r>
    </w:p>
    <w:p w:rsidR="00000000" w:rsidDel="00000000" w:rsidP="00000000" w:rsidRDefault="00000000" w:rsidRPr="00000000" w14:paraId="0000002F">
      <w:pPr>
        <w:shd w:fill="ffffff" w:val="clear"/>
        <w:spacing w:after="260" w:before="2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Ключевые слова:</w:t>
      </w:r>
    </w:p>
    <w:p w:rsidR="00000000" w:rsidDel="00000000" w:rsidP="00000000" w:rsidRDefault="00000000" w:rsidRPr="00000000" w14:paraId="00000030">
      <w:pPr>
        <w:shd w:fill="ffffff" w:val="clear"/>
        <w:spacing w:after="260" w:before="2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Текст статьи. Текст статьи. Текст статьи. Текст статьи. «Цитата» [2, с. 65]. Текст статьи. Текст статьи. Текст статьи. Текст статьи.</w:t>
      </w:r>
    </w:p>
    <w:p w:rsidR="00000000" w:rsidDel="00000000" w:rsidP="00000000" w:rsidRDefault="00000000" w:rsidRPr="00000000" w14:paraId="00000031">
      <w:pPr>
        <w:shd w:fill="ffffff" w:val="clear"/>
        <w:spacing w:after="260" w:before="2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Ссылки на источники: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0" w:afterAutospacing="0" w:before="2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Гончаров Ю.М. Семейный быт горожан Сибири второй половины XIX - начала XX в. Барнаул, 2004. - 132 с.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26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Скубневский В.А., Гончаров Ю.М. Города Западной Сибири во второй половине XIX - начале XX в. Часть I: Население. Экономика. Барнаул: Изд-во Алт. ун-та, 2003. - 360 с.</w:t>
      </w:r>
    </w:p>
    <w:p w:rsidR="00000000" w:rsidDel="00000000" w:rsidP="00000000" w:rsidRDefault="00000000" w:rsidRPr="00000000" w14:paraId="00000034">
      <w:pPr>
        <w:shd w:fill="ffffff" w:val="clear"/>
        <w:spacing w:after="260" w:before="2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© Иванова Л.П. </w:t>
      </w:r>
    </w:p>
    <w:p w:rsidR="00000000" w:rsidDel="00000000" w:rsidP="00000000" w:rsidRDefault="00000000" w:rsidRPr="00000000" w14:paraId="00000035">
      <w:pPr>
        <w:shd w:fill="ffffff" w:val="clear"/>
        <w:spacing w:after="260" w:before="2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Ivanova LP,</w:t>
      </w:r>
    </w:p>
    <w:p w:rsidR="00000000" w:rsidDel="00000000" w:rsidP="00000000" w:rsidRDefault="00000000" w:rsidRPr="00000000" w14:paraId="00000036">
      <w:pPr>
        <w:shd w:fill="ffffff" w:val="clear"/>
        <w:spacing w:after="260" w:before="2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Altai State University, Altai</w:t>
      </w:r>
    </w:p>
    <w:p w:rsidR="00000000" w:rsidDel="00000000" w:rsidP="00000000" w:rsidRDefault="00000000" w:rsidRPr="00000000" w14:paraId="00000037">
      <w:pPr>
        <w:shd w:fill="ffffff" w:val="clear"/>
        <w:spacing w:after="260" w:before="2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history of the Altai Territory</w:t>
      </w:r>
    </w:p>
    <w:p w:rsidR="00000000" w:rsidDel="00000000" w:rsidP="00000000" w:rsidRDefault="00000000" w:rsidRPr="00000000" w14:paraId="00000038">
      <w:pPr>
        <w:shd w:fill="ffffff" w:val="clear"/>
        <w:spacing w:after="260" w:before="2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Annotation:</w:t>
      </w:r>
    </w:p>
    <w:p w:rsidR="00000000" w:rsidDel="00000000" w:rsidP="00000000" w:rsidRDefault="00000000" w:rsidRPr="00000000" w14:paraId="00000039">
      <w:pPr>
        <w:shd w:fill="ffffff" w:val="clear"/>
        <w:spacing w:after="260" w:before="2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Keywords:</w:t>
      </w:r>
    </w:p>
    <w:p w:rsidR="00000000" w:rsidDel="00000000" w:rsidP="00000000" w:rsidRDefault="00000000" w:rsidRPr="00000000" w14:paraId="0000003A">
      <w:pPr>
        <w:shd w:fill="ffffff" w:val="clear"/>
        <w:spacing w:after="260" w:before="260" w:lineRule="auto"/>
        <w:rPr>
          <w:color w:val="6f6463"/>
          <w:sz w:val="26"/>
          <w:szCs w:val="26"/>
        </w:rPr>
      </w:pPr>
      <w:r w:rsidDel="00000000" w:rsidR="00000000" w:rsidRPr="00000000">
        <w:rPr>
          <w:color w:val="6f6463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hd w:fill="ffffff" w:val="clear"/>
        <w:spacing w:after="260" w:before="260" w:lineRule="auto"/>
        <w:jc w:val="center"/>
        <w:rPr>
          <w:color w:val="6f6463"/>
          <w:sz w:val="26"/>
          <w:szCs w:val="26"/>
        </w:rPr>
      </w:pPr>
      <w:r w:rsidDel="00000000" w:rsidR="00000000" w:rsidRPr="00000000">
        <w:rPr>
          <w:color w:val="6f6463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hd w:fill="ffffff" w:val="clear"/>
        <w:spacing w:after="260" w:before="26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Регистрационная карта участника с расчетом стоимости:</w:t>
      </w:r>
    </w:p>
    <w:p w:rsidR="00000000" w:rsidDel="00000000" w:rsidP="00000000" w:rsidRDefault="00000000" w:rsidRPr="00000000" w14:paraId="0000003D">
      <w:pPr>
        <w:shd w:fill="ffffff" w:val="clear"/>
        <w:spacing w:after="260" w:before="2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Регистрационная карта участника с расчетом стоимости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подлежит обязательному заполнению всех полей карты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направляется в электронном виде вместе со статьей и копией квитанции об оплате организационного взноса по электронной почте: conf@olimpiks.ru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(В ТЕМЕ ПИСЬМА УКАЗАТЬ «ЖУРНАЛ»)</w:t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3128.5595182955067"/>
        <w:gridCol w:w="989.176906519903"/>
        <w:gridCol w:w="1575.7818162003105"/>
        <w:gridCol w:w="2415.431981036972"/>
        <w:gridCol w:w="1863.333242514236"/>
        <w:tblGridChange w:id="0">
          <w:tblGrid>
            <w:gridCol w:w="3128.5595182955067"/>
            <w:gridCol w:w="989.176906519903"/>
            <w:gridCol w:w="1575.7818162003105"/>
            <w:gridCol w:w="2415.431981036972"/>
            <w:gridCol w:w="1863.333242514236"/>
          </w:tblGrid>
        </w:tblGridChange>
      </w:tblGrid>
      <w:tr>
        <w:trPr>
          <w:trHeight w:val="555" w:hRule="atLeast"/>
        </w:trPr>
        <w:tc>
          <w:tcPr>
            <w:gridSpan w:val="5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f6463"/>
                <w:rtl w:val="0"/>
              </w:rPr>
              <w:t xml:space="preserve">Даю свое согласие на правку корректором представленного материала и  публикацию  в международном научно-практическом журнале «Современные научные исследования и разработки»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ФИО Полностью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ФИО 1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ФИО 2 (если авторов несколько)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ФИО 3</w:t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Место работы или учебы (полностью)</w:t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color w:val="6f6463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Дата рождения (всех авторов)</w:t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color w:val="6f6463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Наименование статьи (тезисов)</w:t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color w:val="6f6463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Ученая степень, ученое звание (если имеется)</w:t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color w:val="6f6463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Должность (если имеется)</w:t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color w:val="6f6463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Направление</w:t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color w:val="6f6463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Количество страниц</w:t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color w:val="6f6463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color w:val="6f6463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Телефон мобильный</w:t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color w:val="6f6463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Откуда Вы узнали про конференцию?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(Нужное поле выделить или подчеркнуть)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color w:val="6f6463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f6463"/>
                <w:rtl w:val="0"/>
              </w:rPr>
              <w:t xml:space="preserve">-  e-mail рассылка. </w:t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f6463"/>
                <w:rtl w:val="0"/>
              </w:rPr>
              <w:t xml:space="preserve">- реклама на сайте конференций http://www.konferencii.ru/</w:t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color w:val="6f646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f6463"/>
                <w:rtl w:val="0"/>
              </w:rPr>
              <w:t xml:space="preserve">- реклама на сайте конференций http://kon-ferenc.ru/</w:t>
            </w:r>
          </w:p>
        </w:tc>
      </w:tr>
      <w:tr>
        <w:trPr>
          <w:trHeight w:val="780" w:hRule="atLeast"/>
        </w:trPr>
        <w:tc>
          <w:tcPr>
            <w:gridSpan w:val="5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f6463"/>
                <w:rtl w:val="0"/>
              </w:rPr>
              <w:t xml:space="preserve">Расчет стоимости: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f6463"/>
                <w:rtl w:val="0"/>
              </w:rPr>
              <w:t xml:space="preserve">(Выделить нужную Вам строку)</w:t>
            </w:r>
          </w:p>
        </w:tc>
      </w:tr>
      <w:tr>
        <w:trPr>
          <w:trHeight w:val="285" w:hRule="atLeast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Организационный взнос (публикация cтатьи)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f6463"/>
                <w:rtl w:val="0"/>
              </w:rPr>
              <w:t xml:space="preserve">200 руб.</w:t>
            </w:r>
          </w:p>
        </w:tc>
      </w:tr>
      <w:tr>
        <w:trPr>
          <w:trHeight w:val="285" w:hRule="atLeast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Электронный сертификат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f6463"/>
                <w:rtl w:val="0"/>
              </w:rPr>
              <w:t xml:space="preserve">100 руб.</w:t>
            </w:r>
          </w:p>
        </w:tc>
      </w:tr>
      <w:tr>
        <w:trPr>
          <w:trHeight w:val="390" w:hRule="atLeast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f6463"/>
                <w:rtl w:val="0"/>
              </w:rPr>
              <w:t xml:space="preserve">ИТОГО к оплате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6f646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f6463"/>
                <w:rtl w:val="0"/>
              </w:rPr>
              <w:t xml:space="preserve"> руб.</w:t>
            </w:r>
          </w:p>
        </w:tc>
      </w:tr>
      <w:tr>
        <w:trPr>
          <w:trHeight w:val="2940" w:hRule="atLeast"/>
        </w:trPr>
        <w:tc>
          <w:tcPr>
            <w:gridSpan w:val="5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f6463"/>
                <w:rtl w:val="0"/>
              </w:rPr>
              <w:t xml:space="preserve">Свободно, своей волей и в своем интересе даю согласие НЦ «Олимп» (далее - Оператор)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на включение моих персональных данных в общедоступные источники (публикацию),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может быть отозвано путем направления мной соответствующего запроса в адрес Оператора. В случае неправомерного использования предоставленных мною персональных данных Согласие отзывается моим письменным заявлением.</w:t>
            </w:r>
          </w:p>
        </w:tc>
      </w:tr>
    </w:tbl>
    <w:p w:rsidR="00000000" w:rsidDel="00000000" w:rsidP="00000000" w:rsidRDefault="00000000" w:rsidRPr="00000000" w14:paraId="000000A0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f646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f646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f646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f646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f646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f646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