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 журнале публикуются оригинальные статьи на русском и английском языках, содержащие результаты фундаментальных и теоретико-прикладных исследований в области филологии, истории и философии, профессиональные рецензии на книги и диссертационные исследования, а также обзорные статьи ведущих специалистов по тематике журнала.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Тематический охват соответствует утвержденной номенклатуре научных специальностей (с 2019 г.):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00" w:before="500" w:lineRule="auto"/>
        <w:ind w:left="920" w:hanging="360"/>
        <w:jc w:val="both"/>
        <w:rPr>
          <w:color w:val="1115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07.00.00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Исторические науки и археология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07.00.02 Отечественная история (исторические науки);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07.00.07 Этнография, этнология и антропология (исторические науки);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07.00.09 Историография, источниковедение и методы исторического исследования (исторические науки)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00" w:before="500" w:lineRule="auto"/>
        <w:ind w:left="920" w:hanging="360"/>
        <w:jc w:val="both"/>
        <w:rPr>
          <w:color w:val="1115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09.00.00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Философские науки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09.00.11 Социальная философия (философские науки);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09.00.14 Философия религии и религиоведение (философские науки)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00" w:before="500" w:lineRule="auto"/>
        <w:ind w:left="920" w:hanging="360"/>
        <w:jc w:val="both"/>
        <w:rPr>
          <w:color w:val="1115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10.00.00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Филологические науки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10.02.01 Русский язык (филологические науки);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10.02.04 Германские языки (филологические науки);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10.02.19 Теория языка (филологические науки);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10.02.20 Сравнительно-историческое типологическое и сопоставительное языкознание (филологические науки);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10.02.21 Прикладная и математическая лингвистика (филологические науки);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10.02.22 Языки народов зарубежных стран Европы, Азии, Африки, аборигенов Америки и Австралии (филологические науки)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Представляемый материал должен быть оригинальным, не опубликованным ранее в других печатных или электронных изданиях. Передавая в редакцию рукопись, автор обязуется не публиковать ее ни полностью, ни частично в каком-либо ином издании без письменного согласия редакции.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Перечень требований к оформлению материалов и условия представления статей для публикации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1. Список материалов, необходимых для публикации научной статьи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1.1. Автор (авторы) в соответствии с приведенными ниже требованиями должен оформить необходимые материалы: рукопись статьи и авторские справки.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color w:val="4b8fc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1.2.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6">
        <w:r w:rsidDel="00000000" w:rsidR="00000000" w:rsidRPr="00000000">
          <w:rPr>
            <w:rFonts w:ascii="Verdana" w:cs="Verdana" w:eastAsia="Verdana" w:hAnsi="Verdana"/>
            <w:color w:val="4b8fc3"/>
            <w:sz w:val="20"/>
            <w:szCs w:val="20"/>
            <w:rtl w:val="0"/>
          </w:rPr>
          <w:t xml:space="preserve">Рукопись статьи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</w:t>
      </w:r>
      <w:hyperlink r:id="rId7">
        <w:r w:rsidDel="00000000" w:rsidR="00000000" w:rsidRPr="00000000">
          <w:rPr>
            <w:rFonts w:ascii="Verdana" w:cs="Verdana" w:eastAsia="Verdana" w:hAnsi="Verdana"/>
            <w:color w:val="4b8fc3"/>
            <w:sz w:val="20"/>
            <w:szCs w:val="20"/>
            <w:rtl w:val="0"/>
          </w:rPr>
          <w:t xml:space="preserve">авторские справки</w:t>
        </w:r>
      </w:hyperlink>
      <w:r w:rsidDel="00000000" w:rsidR="00000000" w:rsidRPr="00000000">
        <w:rPr>
          <w:rFonts w:ascii="Verdana" w:cs="Verdana" w:eastAsia="Verdana" w:hAnsi="Verdana"/>
          <w:color w:val="34434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и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Verdana" w:cs="Verdana" w:eastAsia="Verdana" w:hAnsi="Verdana"/>
            <w:color w:val="4b8fc3"/>
            <w:sz w:val="20"/>
            <w:szCs w:val="20"/>
            <w:rtl w:val="0"/>
          </w:rPr>
          <w:t xml:space="preserve">квитанция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об оплате технической экспертизы материалов (850 руб./статью) направляются в редакцию через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rFonts w:ascii="Verdana" w:cs="Verdana" w:eastAsia="Verdana" w:hAnsi="Verdana"/>
            <w:color w:val="4b8fc3"/>
            <w:sz w:val="20"/>
            <w:szCs w:val="20"/>
            <w:rtl w:val="0"/>
          </w:rPr>
          <w:t xml:space="preserve">Личный кабинет автора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или по электронной почте:</w:t>
      </w:r>
      <w:r w:rsidDel="00000000" w:rsidR="00000000" w:rsidRPr="00000000">
        <w:rPr>
          <w:rFonts w:ascii="Verdana" w:cs="Verdana" w:eastAsia="Verdana" w:hAnsi="Verdana"/>
          <w:color w:val="7d6854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4b8fc3"/>
          <w:sz w:val="20"/>
          <w:szCs w:val="20"/>
          <w:rtl w:val="0"/>
        </w:rPr>
        <w:t xml:space="preserve">editor@soc-journal.ru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2. При написании и оформлении статей для печати редакция журнала просит придерживаться следующих правил для авторов: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→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rFonts w:ascii="Verdana" w:cs="Verdana" w:eastAsia="Verdana" w:hAnsi="Verdana"/>
            <w:color w:val="4b8fc3"/>
            <w:sz w:val="20"/>
            <w:szCs w:val="20"/>
            <w:rtl w:val="0"/>
          </w:rPr>
          <w:t xml:space="preserve">Скачать полные правила для авторов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(doc, 197 КБ)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2.1. Объем статей 6-24 страницы формата А4, включая таблицы, иллюстрации, список литературы. Рукописи большего объема принимаются по специальному решению Редколлегии.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500" w:lineRule="auto"/>
        <w:ind w:left="920" w:hanging="360"/>
        <w:jc w:val="both"/>
        <w:rPr>
          <w:color w:val="1115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Поля все поля – по 20 мм.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920" w:hanging="360"/>
        <w:jc w:val="both"/>
        <w:rPr>
          <w:color w:val="1115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Шрифт основного текста Times New Roman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920" w:hanging="360"/>
        <w:jc w:val="both"/>
        <w:rPr>
          <w:color w:val="1115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Размер шрифта основного текста 14 пт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920" w:hanging="360"/>
        <w:jc w:val="both"/>
        <w:rPr>
          <w:color w:val="1115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Межстрочный интервал полуторный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920" w:hanging="360"/>
        <w:jc w:val="both"/>
        <w:rPr>
          <w:color w:val="1115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Отступ первой строки абзаца 1,25 см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920" w:hanging="360"/>
        <w:jc w:val="both"/>
        <w:rPr>
          <w:color w:val="1115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Выравнивание текста по ширине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920" w:hanging="360"/>
        <w:jc w:val="both"/>
        <w:rPr>
          <w:color w:val="1115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Автоматическая расстановка переносов включена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920" w:hanging="360"/>
        <w:jc w:val="both"/>
        <w:rPr>
          <w:color w:val="1115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Нумерация страниц не ведется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920" w:hanging="360"/>
        <w:jc w:val="both"/>
        <w:rPr>
          <w:color w:val="1115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Формулы в редакторе формул MS Equation 3.0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920" w:hanging="360"/>
        <w:jc w:val="both"/>
        <w:rPr>
          <w:color w:val="1115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Рисунки по тексту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00" w:before="0" w:beforeAutospacing="0" w:lineRule="auto"/>
        <w:ind w:left="920" w:hanging="360"/>
        <w:jc w:val="both"/>
        <w:rPr>
          <w:color w:val="1115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Ссылки на формулу (1)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Название статьи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Приводится на русском и английском языке. Заглавие должно быть информативным, раскрывать содержание статьи и не превышать восьми слов.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Аннотация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Аннотация предоставляется авторами в расширенном структурированном виде. Объем: не менее 950 и не более 1800 знаков (с пробелами). </w:t>
      </w:r>
      <w:r w:rsidDel="00000000" w:rsidR="00000000" w:rsidRPr="00000000">
        <w:rPr>
          <w:rFonts w:ascii="Verdana" w:cs="Verdana" w:eastAsia="Verdana" w:hAnsi="Verdana"/>
          <w:color w:val="e2341d"/>
          <w:sz w:val="20"/>
          <w:szCs w:val="20"/>
          <w:u w:val="single"/>
          <w:rtl w:val="0"/>
        </w:rPr>
        <w:t xml:space="preserve">Аннотация</w:t>
      </w:r>
      <w:r w:rsidDel="00000000" w:rsidR="00000000" w:rsidRPr="00000000">
        <w:rPr>
          <w:rFonts w:ascii="Verdana" w:cs="Verdana" w:eastAsia="Verdana" w:hAnsi="Verdana"/>
          <w:color w:val="e2341d"/>
          <w:sz w:val="20"/>
          <w:szCs w:val="20"/>
          <w:rtl w:val="0"/>
        </w:rPr>
        <w:t xml:space="preserve"> должна повторять структуру статьи: актуальность, цель, методика, результаты, выводы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 Языки – русский и английский.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При подготовке аннотации необходимо учитывать следующее: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Перед полным текстом статьи размещается структурированная аннотация (резюме) – точное изложение содержания статьи, включающее основные фактические сведения и выводы, без дополнительной интерпретации или критических замечаний автора статьи. Текст аннотации не должен содержать информацию, которой нет в статье. Она должна отличаться лаконичностью, убедительностью формулировок, отсутствием второстепенной информации. Включение в аннотацию схем, таблиц, графиков и рисунков не допускается. Текст аннотации должен начинаться фразой, в которой сформулирована главная тема статьи. Сведения, содержащиеся в заглавии статьи не должны повторяться в тексте аннотации. Следует избегать лишних вводных фраз (например, “автор статьи рассматривает…”). В тексте аннотации следует употреблять синтаксические конструкции, свойственные языку научного стиля, избегать сложных грамматических конструкций. В тексте аннотации следует применять стандартизованную терминологию. Сокращения и аббревиатуры в тексте аннотации не допускаются. Следует избегать употребления малораспространённых терминов. В аннотации необходимо соблюдать единство терминологии со статьёй. В тексте аннотации следует применять значимые слова из текста статьи для обеспечения автоматизированного поиска.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Аннотация к статье должна быть: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500" w:lineRule="auto"/>
        <w:ind w:left="920" w:hanging="360"/>
        <w:jc w:val="both"/>
        <w:rPr>
          <w:color w:val="1115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информативной (не содержать общих слов);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920" w:hanging="360"/>
        <w:jc w:val="both"/>
        <w:rPr>
          <w:color w:val="1115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оригинальной;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920" w:hanging="360"/>
        <w:jc w:val="both"/>
        <w:rPr>
          <w:color w:val="1115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содержательной (отражать основное содержание статьи и результаты исследований);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00" w:before="0" w:beforeAutospacing="0" w:lineRule="auto"/>
        <w:ind w:left="920" w:hanging="360"/>
        <w:jc w:val="both"/>
        <w:rPr>
          <w:color w:val="1115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структурированной (следовать логике описания результатов в статье);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Одним из проверенных вариантов аннотации является краткое повторение в ней структуры статьи, включающей введение, цели и задачи, методы, результаты, заключение. Такой способ составления аннотаций получил распространение и в зарубежных журналах.  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500" w:lineRule="auto"/>
        <w:ind w:left="920" w:hanging="360"/>
        <w:jc w:val="both"/>
        <w:rPr>
          <w:color w:val="1115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«англоязычной» (написана качественным английским языком), без использования online-переводчиков;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00" w:before="0" w:beforeAutospacing="0" w:lineRule="auto"/>
        <w:ind w:left="920" w:hanging="360"/>
        <w:jc w:val="both"/>
        <w:rPr>
          <w:color w:val="1115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компактной, но не короткой.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i w:val="1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u w:val="single"/>
          <w:rtl w:val="0"/>
        </w:rPr>
        <w:t xml:space="preserve">Авторская аннотация призвана выполнять функцию независимого от статьи источника информации!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Ключевые слова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Ключевые слова – это текстовые метки, представляющие содержание статьи, по которым можно найти статью при поиске и определить предметную область текста. Таким образом, чтобы подобрать ключевые слова, перечислите основные термины, которые используются в статье.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Ключевые слова (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не более 8 слов или словосочетаний, указать через точку с запятой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) необходимо представить в редакцию на русском и английском языке.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color w:val="e2341d"/>
          <w:sz w:val="20"/>
          <w:szCs w:val="20"/>
        </w:rPr>
      </w:pPr>
      <w:hyperlink r:id="rId11">
        <w:r w:rsidDel="00000000" w:rsidR="00000000" w:rsidRPr="00000000">
          <w:rPr>
            <w:rFonts w:ascii="Verdana" w:cs="Verdana" w:eastAsia="Verdana" w:hAnsi="Verdana"/>
            <w:color w:val="e2341d"/>
            <w:sz w:val="20"/>
            <w:szCs w:val="20"/>
            <w:rtl w:val="0"/>
          </w:rPr>
          <w:t xml:space="preserve">Подробнее о структуре статьи &gt;&gt;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Библиографические ссылки в русскоязычных статьях должны выполняться в соответствии с ГОСТ Р 7.0.5-2008 (русскоязычный вариант вместе с зарубежными источниками).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Список приводится в алфавитном порядке после текста статьи</w:t>
      </w:r>
      <w:r w:rsidDel="00000000" w:rsidR="00000000" w:rsidRPr="00000000">
        <w:rPr>
          <w:rFonts w:ascii="Verdana" w:cs="Verdana" w:eastAsia="Verdana" w:hAnsi="Verdana"/>
          <w:color w:val="34434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(сначала литература на русском языке, затем на иностранных). Ссылки в русскоязычной версии статьи даются на языке оригинала. Сначала – источники на кириллице (на русском, украинском etc), затем – на латинице (на англ., фр. etc). Правила описания одинаковы для всех источников, отечественных и иностранных.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Тире между частями описания в библиографических ссылках отсутствует</w:t>
      </w:r>
      <w:r w:rsidDel="00000000" w:rsidR="00000000" w:rsidRPr="00000000">
        <w:rPr>
          <w:rFonts w:ascii="Verdana" w:cs="Verdana" w:eastAsia="Verdana" w:hAnsi="Verdana"/>
          <w:color w:val="34434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(это допускается ГОСТ Р 7.0.5-2008). Все ссылки должны быть оформлены единообразно: только с точкой, без тире между частями описания.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Оформление библиографии статьи (русскоязычный блок - Список литературы)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Аве-Лаллемант У. Графический тест «Звезды и волны». СПб.: Речь, 2002. 240 с.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Андреева Г.М. Социальная психология: учебник для студ. высщ. учеб. заведений. М.: Из-во МГУ, 1980. С. 298-319.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Божович Л.И. Личность и ее формирование в детском возрасте: монография. СПб.: Питер, 2008. 400 с.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Буре Р.С. Дружные ребята. Воспитание гуманных чувств и отношений у дошкольников: учеб. пособие. М.: Просвещение, 2009. 141 с.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Бутенко В.Н. Особенности межличностных отношений в разновозрастных группах дошкольников: Автореф. дис. ... канд. психол. наук. М., 2007. 25 с.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Винокурова Н.В. О возможности инновационного развития педагогических вузов // Гуманитарные науки и образование. 2011. № 2 (6). С. 14-16.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Berns R.S., Kaufman S.H. Kinetic family drwings (K–F–D) An lntroduction to Understanding Chidren Through Kinetic Drawings // An lntroduction to Understanding Chidren Through Kinetic Drawings. N.Y., 1970. 146 р.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Kakhnovich S.V. Psychologic-pedagogical foundations of sensory experience formation of children in the process of graphics activity // International journal of experimental education, 2011, no 1, pp. 37-38.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Ссылки на литературу в тексте располагаются в квадратных скобках и оформляются следующим образом: [10, с. 81].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Оформление библиографии статьи (англоязычный блок - References)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Помимо библиографии на русском языке, каждая статья содержит англоязычный блок, который также включает адаптированный список использованной литературы. Название источников переводятся на английский язык в квадратных скобках и транслитерируются курсивом (если отсутствует название на английском языке). Для транслитерации русскоязычных наименований можно воспользоваться сервисом</w:t>
      </w:r>
      <w:r w:rsidDel="00000000" w:rsidR="00000000" w:rsidRPr="00000000">
        <w:rPr>
          <w:color w:val="34434c"/>
          <w:sz w:val="20"/>
          <w:szCs w:val="20"/>
          <w:rtl w:val="0"/>
        </w:rPr>
        <w:t xml:space="preserve"> </w:t>
      </w:r>
      <w:hyperlink r:id="rId12">
        <w:r w:rsidDel="00000000" w:rsidR="00000000" w:rsidRPr="00000000">
          <w:rPr>
            <w:rFonts w:ascii="Verdana" w:cs="Verdana" w:eastAsia="Verdana" w:hAnsi="Verdana"/>
            <w:color w:val="4b8fc3"/>
            <w:sz w:val="20"/>
            <w:szCs w:val="20"/>
            <w:rtl w:val="0"/>
          </w:rPr>
          <w:t xml:space="preserve">http://translit.net/</w:t>
        </w:r>
      </w:hyperlink>
      <w:r w:rsidDel="00000000" w:rsidR="00000000" w:rsidRPr="00000000">
        <w:rPr>
          <w:rFonts w:ascii="Verdana" w:cs="Verdana" w:eastAsia="Verdana" w:hAnsi="Verdana"/>
          <w:color w:val="34434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(выбрать стандарт BGN). 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Ave-Lallemant U.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Graficheskiy test «Zvezdy i volny»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[Graphic test “Stars and waves”]. Saint-Petersburg: Rech Publ., 2002. 240 p.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Andreeva G.M.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Sotsial'naya psikhologiya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[Social Psychology]. Moscow: MGU Publ., 1980. pp. 298-319.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Bozhovich L. I.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Lichnost' i ee formirovanie v detskom vozraste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[Personality and its formation in childhood]. Saint-Petersburg: Piter Publ., 2008. 400 p.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Bure R. S.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Druzhnye rebyata. Vospitanie gumannykh chuvstv i otnosheniy u doshkol'nikov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[Amicable guys. Parenting humane feelings and relationships in preschoolers]. Moscow: Prosveshchenie Publ., 2009. 141 p.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Butenko V. N.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Osobennosti mezhlichnostnykh otnosheniy v raznovozrastnykh gruppakh doshkol'nikov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[Features of interpersonal relations in the different age groups of preschoolers]. Moscow, 2007. 25 p.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Vinokurova N. V. O vozmozhnosti innovatsionnogo razvitiya pedagogicheskikh vuzov [On the possibility of the development of innovative pedagogical universities].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Gumanitarnye nauki i obrazovanie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no 2 (2011): 14-16.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Berns, R. S., Kaufman S. H. Kinetic family drwings (K–F–D) An lntroduction to Understanding Chidren Through Kinetic Drawings.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An lntroduction to Understanding Chidren Through Kinetic Drawings.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N.Y., 1970. 146 p.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Kakhnovich S. V. Psychologic-pedagogical foundations of sensory experience formation of children in the process of graphics activity.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International journal of experimental education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no 1 (2011): 37-38.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i w:val="1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u w:val="single"/>
          <w:rtl w:val="0"/>
        </w:rPr>
        <w:t xml:space="preserve">Обращаем внимание, что в библиографических записях (References) не используются разделительные знаки («//» и «–»).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Данные об авторах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(на русском и английском языках)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Фамилия, имя, отчество</w:t>
      </w:r>
      <w:r w:rsidDel="00000000" w:rsidR="00000000" w:rsidRPr="00000000">
        <w:rPr>
          <w:rFonts w:ascii="Verdana" w:cs="Verdana" w:eastAsia="Verdana" w:hAnsi="Verdana"/>
          <w:color w:val="34434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полностью,</w:t>
      </w:r>
      <w:r w:rsidDel="00000000" w:rsidR="00000000" w:rsidRPr="00000000">
        <w:rPr>
          <w:rFonts w:ascii="Verdana" w:cs="Verdana" w:eastAsia="Verdana" w:hAnsi="Verdana"/>
          <w:color w:val="34434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должность, ученая степень, ученое звание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Полное название организации – место работы (учебы) в именительном падеже без составных частей названий организаций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полный юридический адрес организации в следующей последовательности: улица, дом, город, индекс, страна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Электронный адрес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i w:val="1"/>
          <w:color w:val="34434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Регистрация авторов в системе SCIENCE INDEX и ORCID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1) SCIENCE INDEX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Настоятельно рекомендуем авторам лично пройти регистрацию в </w:t>
      </w:r>
      <w:hyperlink r:id="rId13">
        <w:r w:rsidDel="00000000" w:rsidR="00000000" w:rsidRPr="00000000">
          <w:rPr>
            <w:rFonts w:ascii="Verdana" w:cs="Verdana" w:eastAsia="Verdana" w:hAnsi="Verdana"/>
            <w:color w:val="4b8fc3"/>
            <w:sz w:val="20"/>
            <w:szCs w:val="20"/>
            <w:u w:val="single"/>
            <w:rtl w:val="0"/>
          </w:rPr>
          <w:t xml:space="preserve">SCIENCE INDEX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(Российском индексе научного цитирования). Регистрация необходима для поиска публикаций, для доступа к полным текстам публикаций и для управления собственным списком публикаций.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Регистрация в виде </w:t>
      </w:r>
      <w:hyperlink r:id="rId14">
        <w:r w:rsidDel="00000000" w:rsidR="00000000" w:rsidRPr="00000000">
          <w:rPr>
            <w:rFonts w:ascii="Verdana" w:cs="Verdana" w:eastAsia="Verdana" w:hAnsi="Verdana"/>
            <w:color w:val="4b8fc3"/>
            <w:sz w:val="20"/>
            <w:szCs w:val="20"/>
            <w:u w:val="single"/>
            <w:rtl w:val="0"/>
          </w:rPr>
          <w:t xml:space="preserve">заполнения анкеты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занимает несколько минут. Обязательно надо поставить галочку в окошке "зарегистрировать меня в системе SCIENCE INDEX". Окончанием регистрации является получение Вами персонального SPIN-кода, который рекомендуется указывать в тексте статьи в разделе ДАННЫЕ ОБ АВТОРАХ. 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Если через неделю после регистрации Вы так и не получили SPIN-код, то пишите письмо в службу поддержки по адресу support@elibrary.ru и/или звоните по телефону +7-495-544-2494 доб. 1.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2) ORCID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Настоятельно рекомендуем авторам лично пройти регистрацию в </w:t>
      </w:r>
      <w:hyperlink r:id="rId15">
        <w:r w:rsidDel="00000000" w:rsidR="00000000" w:rsidRPr="00000000">
          <w:rPr>
            <w:rFonts w:ascii="Verdana" w:cs="Verdana" w:eastAsia="Verdana" w:hAnsi="Verdana"/>
            <w:color w:val="4b8fc3"/>
            <w:sz w:val="20"/>
            <w:szCs w:val="20"/>
            <w:rtl w:val="0"/>
          </w:rPr>
          <w:t xml:space="preserve">ORCID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- это личный международный идентификатор научного автора ("Open Researcher and Contributor ID").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По просьбе авторов, получивших извещение о принятии статьи к публикации в журнале, но еще не имеющих кода ORCID, мы размещаем пошаговую инструкцию по регистрации. 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ORCID разработан для того, чтобы статьи, книги и другие научные работы автора закреплялись в базах данных (Scopus, Web of Science и др.), индексирующих системах библиотек и т.д. за правильным автором (а, напр., не за однофамильцем). Он также нужен для предотвращения типичной проблемы, когда один и тот же автор ошибочно индексируется в базе данных под разными транслитерациями как два-три разных автора (т.е. напр.: Piatnitsky, Pyatnitzki и т.д.). 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Зарегистрироваться в ORCID - в интересах всех авторов, имеющих кириллические фамилии и публикующихся в международных научных журналах. 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ORCID - не "реферативная база данных" (как, напр., РИНЦ, Scopus и др.). Это независимая от этих баз данных система, нацеленная как раз на то, чтобы устранить проблемы присутствия и идентификации автора в этих базах данных. Идентификатор ORCID - это Ваш "ИНН автора", по которому Ваша работа везде высветится как Ваша. (Система ORCID также дает Вам возможность вести чистовой список всех Ваших публикаций и правильные данные о Вашей текущей институциональной аффилиации и месте работы, т.е. иметь своего рода базовое CV, привязанное к Вашей карточке автора). 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Зайдите на сайт </w:t>
      </w:r>
      <w:hyperlink r:id="rId16">
        <w:r w:rsidDel="00000000" w:rsidR="00000000" w:rsidRPr="00000000">
          <w:rPr>
            <w:rFonts w:ascii="Verdana" w:cs="Verdana" w:eastAsia="Verdana" w:hAnsi="Verdana"/>
            <w:color w:val="4b8fc3"/>
            <w:sz w:val="20"/>
            <w:szCs w:val="20"/>
            <w:rtl w:val="0"/>
          </w:rPr>
          <w:t xml:space="preserve">ORCID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- там есть и англоязычный, и русскоязычный интерфейс (язык выбирается в правом верхнем углу). Зарегистрируйтесь, занесите русскоязычное и предпочитаемое латинизированное написание Вашего имени. Пришлите нам Ваш код ORCID для указания при статье. 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Мы советуем Вам занести по крайней мере Ваше текущее место работы, т.е. институциональную аффилиацию. Если у Вас есть хотя бы одна публикация, уже отраженная в Scopus, мы также советуем Вам сразу же зарегистрировать Ваш ORCID ID в Scopus. 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Для этого Вам нужно сделать следующее: 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color w:val="4b8fc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1) зайдите на </w:t>
      </w:r>
      <w:hyperlink r:id="rId17">
        <w:r w:rsidDel="00000000" w:rsidR="00000000" w:rsidRPr="00000000">
          <w:rPr>
            <w:rFonts w:ascii="Verdana" w:cs="Verdana" w:eastAsia="Verdana" w:hAnsi="Verdana"/>
            <w:color w:val="4b8fc3"/>
            <w:sz w:val="20"/>
            <w:szCs w:val="20"/>
            <w:rtl w:val="0"/>
          </w:rPr>
          <w:t xml:space="preserve">страницу поиска авторов в Scopus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2) наберите Вашу фамилию и Ваше имя на латинице, нажмите кнопку поиска 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3) в полученном списке найдите себя, нажмите на Вашу фамилию, откроется Ваша "карточка" 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4) Справа нажмите на линк "Add to ORCID" 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5) Скопус автоматически направит Вас на страницу ORCID. Там, вместо регистрации заново, нажмите на "Sign in" ("Already have an ORCID iD? Sign In") 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6) Вводите Ваши логин и пароль к ORCID, и нажимаете "Authorize". 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7) Далее будет пара шагов по инструкции. 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Теперь в базе данных Скопус будет привязка Вас как автора к Вашему личному ORCID ID. Впредь, подавая статьи в любой индексируемый научный журнал, включайте в информацию об авторе Ваш ORCID ID и просите указывать его в авторских данных при статье.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i w:val="1"/>
          <w:color w:val="34434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Уважаемые авторы, в целях экономии времени следуйте правилам оформления статей в журнале.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Редакция не вступает с авторами в переписку по методике написания и оформления научных статей и не занимается доводкой статей до необходимого научно-методического уровня.</w:t>
      </w:r>
    </w:p>
    <w:p w:rsidR="00000000" w:rsidDel="00000000" w:rsidP="00000000" w:rsidRDefault="00000000" w:rsidRPr="00000000" w14:paraId="0000006F">
      <w:pPr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34434c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34434c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34434c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34434c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34434c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34434c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oc-journal.ru/submissions/structure.html" TargetMode="External"/><Relationship Id="rId10" Type="http://schemas.openxmlformats.org/officeDocument/2006/relationships/hyperlink" Target="https://soc-journal.ru/doc/rules.doc" TargetMode="External"/><Relationship Id="rId13" Type="http://schemas.openxmlformats.org/officeDocument/2006/relationships/hyperlink" Target="http://elibrary.ru/projects/science_index/author_tutorial.asp?" TargetMode="External"/><Relationship Id="rId12" Type="http://schemas.openxmlformats.org/officeDocument/2006/relationships/hyperlink" Target="http://translit.ne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oc-journal.ru/login.html" TargetMode="External"/><Relationship Id="rId15" Type="http://schemas.openxmlformats.org/officeDocument/2006/relationships/hyperlink" Target="https://orcid.org/register" TargetMode="External"/><Relationship Id="rId14" Type="http://schemas.openxmlformats.org/officeDocument/2006/relationships/hyperlink" Target="http://elibrary.ru/author_info.asp?isnew=1&amp;rpage=" TargetMode="External"/><Relationship Id="rId17" Type="http://schemas.openxmlformats.org/officeDocument/2006/relationships/hyperlink" Target="https://www.scopus.com/freelookup/form/author.uri" TargetMode="External"/><Relationship Id="rId16" Type="http://schemas.openxmlformats.org/officeDocument/2006/relationships/hyperlink" Target="https://orcid.org/register" TargetMode="External"/><Relationship Id="rId5" Type="http://schemas.openxmlformats.org/officeDocument/2006/relationships/styles" Target="styles.xml"/><Relationship Id="rId6" Type="http://schemas.openxmlformats.org/officeDocument/2006/relationships/hyperlink" Target="https://soc-journal.ru/doc/obrazec.doc" TargetMode="External"/><Relationship Id="rId7" Type="http://schemas.openxmlformats.org/officeDocument/2006/relationships/hyperlink" Target="https://soc-journal.ru/doc/spravka.rtf" TargetMode="External"/><Relationship Id="rId8" Type="http://schemas.openxmlformats.org/officeDocument/2006/relationships/hyperlink" Target="https://soc-journal.ru/doc/kvi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