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e68c14oaqb7e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Правила публикации рукописей в журнале определяют требования к оформлению, научной экспертизе и подготовке к публикации направляемых в редакцию журнала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рукописей. Правила для авторов составлены на основе этических принципов, общих для членов научного сообщества, и правил публикации в международных и отечественных научных периодических изданиях, а также в соответствии с требованиями ВАК для периодических изданий, включенных в Перечень российских рецензируемых научных журналов, в которых должны быть опубликованы основные научные результаты диссертаций на соискание ученой степени доктора и кандидата наук.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Журнал публикует оригинальные статьи по фундаментальным и прикладным проблемам по направлениям: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общее земледелие и растениеводство;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селекция и семеноводство сельскохозяйственных растений;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защита растений;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кормопроизводство;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кормление сельскохозяйственных животных и технологии кормов;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ветеринарная микробиология, вирусология, эпизоотология, микология с микотоксикологией и иммунологией;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технология и средства механизации сельского хозяйства.</w:t>
      </w:r>
    </w:p>
    <w:p w:rsidR="00000000" w:rsidDel="00000000" w:rsidP="00000000" w:rsidRDefault="00000000" w:rsidRPr="00000000" w14:paraId="0000000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журнале также публикуются обзоры, краткие сообщения, хроника, рецензии, книжные обозрения, материалы по истории сельскохозяйственной науки и деятельности учреждений и ученых.</w:t>
      </w:r>
    </w:p>
    <w:p w:rsidR="00000000" w:rsidDel="00000000" w:rsidP="00000000" w:rsidRDefault="00000000" w:rsidRPr="00000000" w14:paraId="0000000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Статья, направляемая в редакцию, должна соответствовать тематическим разделам журнала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«Сибирский вестник сельскохозяйственной науки»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0.19922390084"/>
        <w:gridCol w:w="6532.084240666089"/>
        <w:tblGridChange w:id="0">
          <w:tblGrid>
            <w:gridCol w:w="3440.19922390084"/>
            <w:gridCol w:w="6532.084240666089"/>
          </w:tblGrid>
        </w:tblGridChange>
      </w:tblGrid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80" w:before="0" w:lineRule="auto"/>
              <w:rPr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666666"/>
                <w:sz w:val="26"/>
                <w:szCs w:val="26"/>
                <w:rtl w:val="0"/>
              </w:rPr>
              <w:t xml:space="preserve">Наименование рубрики</w:t>
            </w:r>
          </w:p>
          <w:p w:rsidR="00000000" w:rsidDel="00000000" w:rsidP="00000000" w:rsidRDefault="00000000" w:rsidRPr="00000000" w14:paraId="0000000E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80" w:before="0" w:lineRule="auto"/>
              <w:rPr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666666"/>
                <w:sz w:val="26"/>
                <w:szCs w:val="26"/>
                <w:rtl w:val="0"/>
              </w:rPr>
              <w:t xml:space="preserve">Группы специальностей научных работников </w:t>
            </w:r>
          </w:p>
          <w:p w:rsidR="00000000" w:rsidDel="00000000" w:rsidP="00000000" w:rsidRDefault="00000000" w:rsidRPr="00000000" w14:paraId="00000010">
            <w:pPr>
              <w:spacing w:after="80" w:before="0" w:lineRule="auto"/>
              <w:rPr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666666"/>
                <w:sz w:val="26"/>
                <w:szCs w:val="26"/>
                <w:rtl w:val="0"/>
              </w:rPr>
              <w:t xml:space="preserve">в соответствии с Номенклатурой научных специальностей, по которым присуждаются ученые степени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Земледелие и химизация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06.01.01 Общее земледелие и растениеводство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Растениеводство и селекция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06.01.05 Селекция и семеноводство сельскохозяйственных растений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Защита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06.01.07 Защита растений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Кормопроизводство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06.01.05 Селекция и семеноводство сельскохозяйственных растений</w:t>
            </w:r>
          </w:p>
          <w:p w:rsidR="00000000" w:rsidDel="00000000" w:rsidP="00000000" w:rsidRDefault="00000000" w:rsidRPr="00000000" w14:paraId="00000019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06.02.08 Кормопроизводство, кормление сельскохозяйственных животных и технология кормов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Животноводство и ветеринария</w:t>
            </w:r>
          </w:p>
          <w:p w:rsidR="00000000" w:rsidDel="00000000" w:rsidP="00000000" w:rsidRDefault="00000000" w:rsidRPr="00000000" w14:paraId="0000001B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06.02.02 Ветеринарная микробиология, вирусология, эпизоотология, микология с микотоксикологией и иммунология</w:t>
            </w:r>
          </w:p>
          <w:p w:rsidR="00000000" w:rsidDel="00000000" w:rsidP="00000000" w:rsidRDefault="00000000" w:rsidRPr="00000000" w14:paraId="0000001D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06.02.07 Разведение, селекция и генетика сельскохозяйственных животных</w:t>
            </w:r>
          </w:p>
        </w:tc>
      </w:tr>
      <w:tr>
        <w:trPr>
          <w:trHeight w:val="18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Механизация, автоматизация, моделирование и информационное обеспечение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05.20.01 Технологии и средства механизации сельского хозяйства</w:t>
            </w:r>
          </w:p>
        </w:tc>
      </w:tr>
      <w:tr>
        <w:trPr>
          <w:trHeight w:val="40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Проблемы. Суждения</w:t>
            </w:r>
          </w:p>
          <w:p w:rsidR="00000000" w:rsidDel="00000000" w:rsidP="00000000" w:rsidRDefault="00000000" w:rsidRPr="00000000" w14:paraId="00000022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06.01.01 Общее земледелие и растениеводство</w:t>
            </w:r>
          </w:p>
          <w:p w:rsidR="00000000" w:rsidDel="00000000" w:rsidP="00000000" w:rsidRDefault="00000000" w:rsidRPr="00000000" w14:paraId="00000024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06.01.05 Селекция и семеноводство сельскохозяйственных растений</w:t>
            </w:r>
          </w:p>
          <w:p w:rsidR="00000000" w:rsidDel="00000000" w:rsidP="00000000" w:rsidRDefault="00000000" w:rsidRPr="00000000" w14:paraId="00000025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06.01.07 Защита растений</w:t>
            </w:r>
          </w:p>
          <w:p w:rsidR="00000000" w:rsidDel="00000000" w:rsidP="00000000" w:rsidRDefault="00000000" w:rsidRPr="00000000" w14:paraId="00000026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06.02.02 Ветеринарная микробиология, вирусология, эпизоотология, микология с микотоксикологией и иммунология</w:t>
            </w:r>
          </w:p>
          <w:p w:rsidR="00000000" w:rsidDel="00000000" w:rsidP="00000000" w:rsidRDefault="00000000" w:rsidRPr="00000000" w14:paraId="00000027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06.02.07 Разведение, селекция и генетика сельскохозяйственных животных</w:t>
            </w:r>
          </w:p>
          <w:p w:rsidR="00000000" w:rsidDel="00000000" w:rsidP="00000000" w:rsidRDefault="00000000" w:rsidRPr="00000000" w14:paraId="00000028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06.02.08 Кормопроизводство, кормление сельскохозяйственных животных и технология кормов</w:t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Журнал принимает материалы от аспирантов, соискателей, докторантов, специалистов и экспертов в данной области.</w:t>
      </w:r>
    </w:p>
    <w:p w:rsidR="00000000" w:rsidDel="00000000" w:rsidP="00000000" w:rsidRDefault="00000000" w:rsidRPr="00000000" w14:paraId="0000002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направлении статьи в редакцию журнала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рекомендуется руководствоваться следующими правилами.</w:t>
      </w:r>
    </w:p>
    <w:p w:rsidR="00000000" w:rsidDel="00000000" w:rsidP="00000000" w:rsidRDefault="00000000" w:rsidRPr="00000000" w14:paraId="0000002B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Рекомендации автору до подачи статьи</w:t>
      </w:r>
    </w:p>
    <w:p w:rsidR="00000000" w:rsidDel="00000000" w:rsidP="00000000" w:rsidRDefault="00000000" w:rsidRPr="00000000" w14:paraId="0000002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Представление статьи в журнал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подразумевает, что: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ранее не была опубликована в другом журнале;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не находится на рассмотрении в другом журнале;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соавторы согласны с публикацией текущей версии статьи.</w:t>
      </w:r>
    </w:p>
    <w:p w:rsidR="00000000" w:rsidDel="00000000" w:rsidP="00000000" w:rsidRDefault="00000000" w:rsidRPr="00000000" w14:paraId="0000003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Перед отправкой статьи на рассмотрение необходимо убедиться, что в файле (файлах) содержится вся необходимая информация на русском и английском языках, указаны источники информации, размещенной на рисунках и в таблицах, все ссылки оформлены корректно.</w:t>
      </w:r>
    </w:p>
    <w:p w:rsidR="00000000" w:rsidDel="00000000" w:rsidP="00000000" w:rsidRDefault="00000000" w:rsidRPr="00000000" w14:paraId="0000003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 публикацию представляемых в редакцию материалов требуются письменное разрешение и рекомендация руководства организации, на средства которой проводились работы. Авторы (соавторы) подписывают рукопись, подтверждая свое участие в выполнении представляемой работы и удостоверяя согласие с ее содержанием. Сведения об авторах (соавторах) заполняются согласно представленной анкете на русском и английском языках.</w:t>
      </w:r>
    </w:p>
    <w:p w:rsidR="00000000" w:rsidDel="00000000" w:rsidP="00000000" w:rsidRDefault="00000000" w:rsidRPr="00000000" w14:paraId="00000032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Анкета автора</w:t>
      </w:r>
    </w:p>
    <w:p w:rsidR="00000000" w:rsidDel="00000000" w:rsidP="00000000" w:rsidRDefault="00000000" w:rsidRPr="00000000" w14:paraId="00000033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Фамилия, имя, отчество (полностью)</w:t>
      </w:r>
    </w:p>
    <w:p w:rsidR="00000000" w:rsidDel="00000000" w:rsidP="00000000" w:rsidRDefault="00000000" w:rsidRPr="00000000" w14:paraId="00000034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Ученая степень</w:t>
      </w:r>
    </w:p>
    <w:p w:rsidR="00000000" w:rsidDel="00000000" w:rsidP="00000000" w:rsidRDefault="00000000" w:rsidRPr="00000000" w14:paraId="00000035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Место работы (полное название организации и подразделения)</w:t>
      </w:r>
    </w:p>
    <w:p w:rsidR="00000000" w:rsidDel="00000000" w:rsidP="00000000" w:rsidRDefault="00000000" w:rsidRPr="00000000" w14:paraId="0000003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Должность</w:t>
      </w:r>
    </w:p>
    <w:p w:rsidR="00000000" w:rsidDel="00000000" w:rsidP="00000000" w:rsidRDefault="00000000" w:rsidRPr="00000000" w14:paraId="0000003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Почтовый адрес места работы</w:t>
      </w:r>
    </w:p>
    <w:p w:rsidR="00000000" w:rsidDel="00000000" w:rsidP="00000000" w:rsidRDefault="00000000" w:rsidRPr="00000000" w14:paraId="00000038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 Контактные телефоны (служебный, домашний, мобильный), e-mail</w:t>
      </w:r>
    </w:p>
    <w:p w:rsidR="00000000" w:rsidDel="00000000" w:rsidP="00000000" w:rsidRDefault="00000000" w:rsidRPr="00000000" w14:paraId="00000039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• Отдельно следует выделить автора, ответственного за связь с редакцией, и указать его контактные e-mail и мобильный телефон</w:t>
      </w:r>
    </w:p>
    <w:p w:rsidR="00000000" w:rsidDel="00000000" w:rsidP="00000000" w:rsidRDefault="00000000" w:rsidRPr="00000000" w14:paraId="0000003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 представленной форме заполняется </w:t>
      </w:r>
      <w:hyperlink r:id="rId6">
        <w:r w:rsidDel="00000000" w:rsidR="00000000" w:rsidRPr="00000000">
          <w:rPr>
            <w:b w:val="1"/>
            <w:color w:val="29abe2"/>
            <w:sz w:val="26"/>
            <w:szCs w:val="26"/>
            <w:rtl w:val="0"/>
          </w:rPr>
          <w:t xml:space="preserve">Авторская справка</w:t>
        </w:r>
      </w:hyperlink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в которой должно быть выражено согласие на открытое опубликование статьи в печатном варианте журнала и его электронной копии в сети Интернет.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Автор, подписывая рукопись и направляя ее в редакцию, тем самым передает авторские права на издание этой статьи СФНЦА РАН.</w:t>
      </w:r>
    </w:p>
    <w:p w:rsidR="00000000" w:rsidDel="00000000" w:rsidP="00000000" w:rsidRDefault="00000000" w:rsidRPr="00000000" w14:paraId="0000003C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Полный пакет документов (сопроводительное письмо, анкеты авторов, авторская справка, статья на одной стороне стандартного листа формата А4) направить по адресу: 630501, Новосибирская область, Новосибирский район, р.п. Краснообск, а/я 463, научно-организационный отдел СФНЦА РАН.</w:t>
      </w:r>
    </w:p>
    <w:p w:rsidR="00000000" w:rsidDel="00000000" w:rsidP="00000000" w:rsidRDefault="00000000" w:rsidRPr="00000000" w14:paraId="0000003D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Необходимо также предоставить электронный вариант рукописи по электронной почте: vestnik.nsk@ngs.ru. Запись на электронном носителе должна быть идентична оригиналу на бумаге. Текст оформляется в программе Word кеглем 14, шрифтом Times New Roman с интервалом 1,5, все поля 2,0 см, нумерация страниц внизу и посередине. Объем статьи, включая таблицы, иллюстрации и библиографию, не должен превышать 15 страниц компьютерного набора; статей, размещаемых в рубриках «Из диссертационных работ» и «Краткие сообщения», – не более 5 страниц.</w:t>
      </w:r>
    </w:p>
    <w:p w:rsidR="00000000" w:rsidDel="00000000" w:rsidP="00000000" w:rsidRDefault="00000000" w:rsidRPr="00000000" w14:paraId="0000003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Число публикаций одного автора в номере журнала не должно превышать двух, при этом вторая статья допустима лишь в соавторстве.</w:t>
      </w:r>
    </w:p>
    <w:p w:rsidR="00000000" w:rsidDel="00000000" w:rsidP="00000000" w:rsidRDefault="00000000" w:rsidRPr="00000000" w14:paraId="0000003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Плата за публикацию статей в журнале с аспирантов не взимается, для иных авторов статьи в журнале публикуются на платной основе. После прохождения рецензирования рукописи редакция направляет в адрес организации или автора счет для оплаты.</w:t>
      </w:r>
    </w:p>
    <w:p w:rsidR="00000000" w:rsidDel="00000000" w:rsidP="00000000" w:rsidRDefault="00000000" w:rsidRPr="00000000" w14:paraId="00000040">
      <w:pPr>
        <w:shd w:fill="ffffff" w:val="clear"/>
        <w:spacing w:after="80" w:before="0" w:lineRule="auto"/>
        <w:jc w:val="center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Порядок оформления статьи</w:t>
      </w:r>
    </w:p>
    <w:p w:rsidR="00000000" w:rsidDel="00000000" w:rsidP="00000000" w:rsidRDefault="00000000" w:rsidRPr="00000000" w14:paraId="00000041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УДК</w:t>
      </w:r>
    </w:p>
    <w:p w:rsidR="00000000" w:rsidDel="00000000" w:rsidP="00000000" w:rsidRDefault="00000000" w:rsidRPr="00000000" w14:paraId="00000042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Заголовок статьи (не более 70 знаков)</w:t>
      </w:r>
    </w:p>
    <w:p w:rsidR="00000000" w:rsidDel="00000000" w:rsidP="00000000" w:rsidRDefault="00000000" w:rsidRPr="00000000" w14:paraId="0000004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Фамилия и инициалы автора, полное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официальное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название научного учреждения, в котором проведены исследования, а также его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полный почтовый адрес (включая индекс, город и страну). Если в подготовке статьи принимали участие авторы из разных учреждений, необходимо указать принадлежность каждого автора к конкретному учреждению с помощью надстрочного индекса. Необходимо официальное англоязычное название учреждения для блока информации на английском языке.</w:t>
      </w:r>
    </w:p>
    <w:p w:rsidR="00000000" w:rsidDel="00000000" w:rsidP="00000000" w:rsidRDefault="00000000" w:rsidRPr="00000000" w14:paraId="0000004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Информация о конфликте интересов либо его отсутствии</w:t>
      </w:r>
    </w:p>
    <w:p w:rsidR="00000000" w:rsidDel="00000000" w:rsidP="00000000" w:rsidRDefault="00000000" w:rsidRPr="00000000" w14:paraId="0000004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обязан уведомить редактора о реальном или потенциальном конфликте интересов, включив информацию о конфликте интересов в соответствующий раздел статьи. Если конфликта интересов нет, автор должен также сообщить об этом. Пример формулировки: «Автор заявляет об отсутствии конфликта интересов».</w:t>
      </w:r>
    </w:p>
    <w:p w:rsidR="00000000" w:rsidDel="00000000" w:rsidP="00000000" w:rsidRDefault="00000000" w:rsidRPr="00000000" w14:paraId="00000046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Реферат</w:t>
      </w:r>
    </w:p>
    <w:p w:rsidR="00000000" w:rsidDel="00000000" w:rsidP="00000000" w:rsidRDefault="00000000" w:rsidRPr="00000000" w14:paraId="0000004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Реферат является кратким и последовательным изложением материала статьи по основным разделам и должен отражать основное содержание, следовать логике изложения материала и описания результатов в статье с приведением конкретных данных. Объем реферата не менее 200–250 слов. Не следует включать впервые введенные термины, аббревиатуры (за исключением общеизвестных), ссылки на литературу. В реферате не следует подчеркивать новизну, актуальность и личный вклад автора; место исследования необходимо указывать до области (края), не упоминать конкретные организации.</w:t>
      </w:r>
    </w:p>
    <w:p w:rsidR="00000000" w:rsidDel="00000000" w:rsidP="00000000" w:rsidRDefault="00000000" w:rsidRPr="00000000" w14:paraId="00000049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Ключевые слова</w:t>
      </w:r>
    </w:p>
    <w:p w:rsidR="00000000" w:rsidDel="00000000" w:rsidP="00000000" w:rsidRDefault="00000000" w:rsidRPr="00000000" w14:paraId="0000004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5–7 слов по теме статьи. Желательно, чтобы ключевые слова дополняли аннотацию и название статьи.</w:t>
      </w:r>
    </w:p>
    <w:p w:rsidR="00000000" w:rsidDel="00000000" w:rsidP="00000000" w:rsidRDefault="00000000" w:rsidRPr="00000000" w14:paraId="0000004C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Основной текст статьи</w:t>
      </w:r>
    </w:p>
    <w:p w:rsidR="00000000" w:rsidDel="00000000" w:rsidP="00000000" w:rsidRDefault="00000000" w:rsidRPr="00000000" w14:paraId="0000004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изложении оригинальных экспериментальных данных рекомендуется использовать подзаголовки:</w:t>
      </w:r>
    </w:p>
    <w:p w:rsidR="00000000" w:rsidDel="00000000" w:rsidP="00000000" w:rsidRDefault="00000000" w:rsidRPr="00000000" w14:paraId="0000004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Введение (постановка проблемы, цель, задачи исследования)</w:t>
      </w:r>
    </w:p>
    <w:p w:rsidR="00000000" w:rsidDel="00000000" w:rsidP="00000000" w:rsidRDefault="00000000" w:rsidRPr="00000000" w14:paraId="00000050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Материалы и методы (условия, методы (методика) исследований, описание объекта, место и время проведения)</w:t>
      </w:r>
    </w:p>
    <w:p w:rsidR="00000000" w:rsidDel="00000000" w:rsidP="00000000" w:rsidRDefault="00000000" w:rsidRPr="00000000" w14:paraId="0000005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Результаты и обсуждение</w:t>
      </w:r>
    </w:p>
    <w:p w:rsidR="00000000" w:rsidDel="00000000" w:rsidP="00000000" w:rsidRDefault="00000000" w:rsidRPr="00000000" w14:paraId="0000005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Заключение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или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Выводы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Теоретические, обзорные и проблемные статьи могут иметь произвольную структуру, но обязательно должны содержать реферат, ключевые слова, список литературы.</w:t>
      </w:r>
    </w:p>
    <w:p w:rsidR="00000000" w:rsidDel="00000000" w:rsidP="00000000" w:rsidRDefault="00000000" w:rsidRPr="00000000" w14:paraId="0000005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5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Библиографический список должен быть оформлен в виде общего списка в порядке цитирования в тексте (не менее 15 источников), желательны ссылки на источники 2–3-летнего срока давности. Список литературы должен быть оформлен в соответствии с требованиями и правилами составления библиографической ссылки (ГОСТ Р 7.05–2008).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В тексте ссылка на источник отмечается порядковой цифрой в квадратных скобках, например [1]. Литература в списке дается на тех языках, на которых она издана.</w:t>
      </w:r>
    </w:p>
    <w:p w:rsidR="00000000" w:rsidDel="00000000" w:rsidP="00000000" w:rsidRDefault="00000000" w:rsidRPr="00000000" w14:paraId="0000005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библиографическое описание публикации необходимо вносить всех авторов, не сокращая их одним, тремя и т.п. Недопустимо сокращение названий статей, журналов, издательств.</w:t>
      </w:r>
    </w:p>
    <w:p w:rsidR="00000000" w:rsidDel="00000000" w:rsidP="00000000" w:rsidRDefault="00000000" w:rsidRPr="00000000" w14:paraId="00000058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список литературы включаются только рецензируемые источники: статьи из научных журналов и монографии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упоминающиеся в тексте статьи.</w:t>
      </w:r>
    </w:p>
    <w:p w:rsidR="00000000" w:rsidDel="00000000" w:rsidP="00000000" w:rsidRDefault="00000000" w:rsidRPr="00000000" w14:paraId="0000005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REFERENCES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составляется в том же порядке, что и русскоязычный вариант, по следующим правилам:</w:t>
      </w:r>
    </w:p>
    <w:p w:rsidR="00000000" w:rsidDel="00000000" w:rsidP="00000000" w:rsidRDefault="00000000" w:rsidRPr="00000000" w14:paraId="0000005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Фамилии И.О. авторов в транслитерированном варианте, транслитерация названия статьи [перевод названия статьи на английский язык в квадратных скобках], транслитерация названия русскоязычного источника [перевод названия источника на английский язык], через запятую город, транслитерация названия издательства [перевод на английском языке], год, количество страниц (для журнала: год, номер, страницы). (In Russian).</w:t>
      </w:r>
    </w:p>
    <w:p w:rsidR="00000000" w:rsidDel="00000000" w:rsidP="00000000" w:rsidRDefault="00000000" w:rsidRPr="00000000" w14:paraId="0000005B">
      <w:pPr>
        <w:shd w:fill="ffffff" w:val="clear"/>
        <w:spacing w:after="80" w:before="0" w:lineRule="auto"/>
        <w:rPr>
          <w:color w:val="29abe2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Транслитерация осуществляется через сайт: 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https://antropophob.ru/translit-bsi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Пример: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Avtor A.A., Avtor B.B., Avtor C.C. Nazvanie stat'i [Title of article].</w:t>
      </w:r>
    </w:p>
    <w:p w:rsidR="00000000" w:rsidDel="00000000" w:rsidP="00000000" w:rsidRDefault="00000000" w:rsidRPr="00000000" w14:paraId="0000005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транслитерация авторов     транслитерация  статьи    название статьи на английском</w:t>
      </w:r>
    </w:p>
    <w:p w:rsidR="00000000" w:rsidDel="00000000" w:rsidP="00000000" w:rsidRDefault="00000000" w:rsidRPr="00000000" w14:paraId="0000005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Zaglavie jurnala [Title of Journal], 2012, vol. 10, no. 2, pp. 49–54.</w:t>
      </w:r>
    </w:p>
    <w:p w:rsidR="00000000" w:rsidDel="00000000" w:rsidP="00000000" w:rsidRDefault="00000000" w:rsidRPr="00000000" w14:paraId="0000006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транслитерация источника    название источника на английском языке</w:t>
      </w:r>
    </w:p>
    <w:p w:rsidR="00000000" w:rsidDel="00000000" w:rsidP="00000000" w:rsidRDefault="00000000" w:rsidRPr="00000000" w14:paraId="0000006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after="80" w:before="0" w:lineRule="auto"/>
        <w:jc w:val="center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Примеры оформления списка литературы и references</w:t>
      </w:r>
    </w:p>
    <w:p w:rsidR="00000000" w:rsidDel="00000000" w:rsidP="00000000" w:rsidRDefault="00000000" w:rsidRPr="00000000" w14:paraId="00000063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6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Монография</w:t>
      </w:r>
    </w:p>
    <w:p w:rsidR="00000000" w:rsidDel="00000000" w:rsidP="00000000" w:rsidRDefault="00000000" w:rsidRPr="00000000" w14:paraId="0000006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Климова Э.В.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Полевые культуры Забайкалья: монография. Чита: Поиск, 2001. 392 с.</w:t>
      </w:r>
    </w:p>
    <w:p w:rsidR="00000000" w:rsidDel="00000000" w:rsidP="00000000" w:rsidRDefault="00000000" w:rsidRPr="00000000" w14:paraId="00000066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Часть книги</w:t>
      </w:r>
    </w:p>
    <w:p w:rsidR="00000000" w:rsidDel="00000000" w:rsidP="00000000" w:rsidRDefault="00000000" w:rsidRPr="00000000" w14:paraId="0000006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Холмов В.Г.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Минимальная обработка кулисного пара под яровую пшеницу при интенсификации земледелия в южной лесостепи Западной Сибири // Ресурсосберегающие системы обработки почвы. М.: Агропромиздат, 1990. С. 230–235.</w:t>
      </w:r>
    </w:p>
    <w:p w:rsidR="00000000" w:rsidDel="00000000" w:rsidP="00000000" w:rsidRDefault="00000000" w:rsidRPr="00000000" w14:paraId="00000068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Периодическое издание</w:t>
      </w:r>
    </w:p>
    <w:p w:rsidR="00000000" w:rsidDel="00000000" w:rsidP="00000000" w:rsidRDefault="00000000" w:rsidRPr="00000000" w14:paraId="0000006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Пакуль А.Л., Лапшинов Н.А., Божанова Г.В., Пакуль В.Н.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Технологические качества зерна мягкой яровой пшеницы в зависимости от системы обработки почвы //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2018; Т. 48. № 4. С. 27–35. DOI: 10.26898/0370-8799-2018-4-4</w:t>
      </w:r>
    </w:p>
    <w:p w:rsidR="00000000" w:rsidDel="00000000" w:rsidP="00000000" w:rsidRDefault="00000000" w:rsidRPr="00000000" w14:paraId="0000006A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REFERENCES</w:t>
      </w:r>
    </w:p>
    <w:p w:rsidR="00000000" w:rsidDel="00000000" w:rsidP="00000000" w:rsidRDefault="00000000" w:rsidRPr="00000000" w14:paraId="0000006B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Монография</w:t>
      </w:r>
    </w:p>
    <w:p w:rsidR="00000000" w:rsidDel="00000000" w:rsidP="00000000" w:rsidRDefault="00000000" w:rsidRPr="00000000" w14:paraId="0000006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Klimova E.V.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Polevye kul'tury Zabaikal'ya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[Field crops of Zabaikalya]. Chita, Poisk Publ., 2001, 392 p. (In Russian).</w:t>
      </w:r>
    </w:p>
    <w:p w:rsidR="00000000" w:rsidDel="00000000" w:rsidP="00000000" w:rsidRDefault="00000000" w:rsidRPr="00000000" w14:paraId="0000006D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Часть книги</w:t>
      </w:r>
    </w:p>
    <w:p w:rsidR="00000000" w:rsidDel="00000000" w:rsidP="00000000" w:rsidRDefault="00000000" w:rsidRPr="00000000" w14:paraId="0000006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Kholmov V.G. Minimal'naya obrabotka kulisnogo para pod yarovuyu pshenitsu pri intensifikatsii zemledeliya v yuzhnoi lesostepi Zapadnoi Sibiri. [Minimum tillage of coulisse-strip fallow for spring wheat with intensification of arable agriculture in southern forest-steppe of Western Siberia]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Resursosberegayushchie sistemy obrabotki pochvy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[Resource-saving tillage systems]. Moscow, Agropromizdat [Agro-industrial press], 1990, pp. 230–235. (In Russian).</w:t>
      </w:r>
    </w:p>
    <w:p w:rsidR="00000000" w:rsidDel="00000000" w:rsidP="00000000" w:rsidRDefault="00000000" w:rsidRPr="00000000" w14:paraId="00000070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Периодическое издание</w:t>
      </w:r>
    </w:p>
    <w:p w:rsidR="00000000" w:rsidDel="00000000" w:rsidP="00000000" w:rsidRDefault="00000000" w:rsidRPr="00000000" w14:paraId="0000007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Pakul A.L., Lapshinov N.A., Bozhanova G.V., Pakul V.N. Tekhnologicheskie kachestva zerna myagkoi yarovoi pshenitsy v zavisimosti ot sistemy obrabotki pochvy [Technological grain qualities of spring common wheat depending on the system of soil tillage].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Sibirskii vestnik sel'skokhozyaistvennoi nauki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[Siberian Herald of Agricultural Science], 2018, vol. 48, no. 4, pp. 27–35. (In Russian). DOI: 10.26898/0370-8799-2018-4-4</w:t>
      </w:r>
    </w:p>
    <w:p w:rsidR="00000000" w:rsidDel="00000000" w:rsidP="00000000" w:rsidRDefault="00000000" w:rsidRPr="00000000" w14:paraId="0000007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необходимо сослаться на авторефераты, диссертации, сборники статей, учебники, учебные пособия, ГОСТы, информацию с сайтов, статистические отчеты, статьи в общественно-политических газетах и прочее, то такую информацию следует оформить в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сноску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в конце страницы. Сноски нумеруются арабскими цифрами, размещаются постранично сквозной нумерацией.</w:t>
      </w:r>
    </w:p>
    <w:p w:rsidR="00000000" w:rsidDel="00000000" w:rsidP="00000000" w:rsidRDefault="00000000" w:rsidRPr="00000000" w14:paraId="0000007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 оформления сноски:</w:t>
      </w:r>
    </w:p>
    <w:p w:rsidR="00000000" w:rsidDel="00000000" w:rsidP="00000000" w:rsidRDefault="00000000" w:rsidRPr="00000000" w14:paraId="00000076">
      <w:pPr>
        <w:shd w:fill="ffffff" w:val="clear"/>
        <w:spacing w:after="80" w:before="0" w:lineRule="auto"/>
        <w:rPr>
          <w:color w:val="666666"/>
          <w:sz w:val="26"/>
          <w:szCs w:val="26"/>
          <w:vertAlign w:val="superscript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Цитируемый текст.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7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Климова Э.В., Андреева О.Т., Темникова Г.П.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Пути стабилизации кормопроизводства Забайкалья // Проблемы и перспективы совершенствования зональных систем земледелия в современных условиях: материалы науч.-практ. конф. (Чита, 16–17 октября 2008 г.). Чита, 2009. С. 36–39.</w:t>
      </w:r>
    </w:p>
    <w:p w:rsidR="00000000" w:rsidDel="00000000" w:rsidP="00000000" w:rsidRDefault="00000000" w:rsidRPr="00000000" w14:paraId="0000007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Цифровой идентификатор Digital Object Identifier – DOI (когда он есть у цитируемого материала) необходимо указывать в конце библиографической ссылки.</w:t>
      </w:r>
    </w:p>
    <w:p w:rsidR="00000000" w:rsidDel="00000000" w:rsidP="00000000" w:rsidRDefault="00000000" w:rsidRPr="00000000" w14:paraId="0000007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7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Chu T., Starek M.J., Brewer M.J., Murray S.C., Pruter L.S.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Assessing lodging severity over an experimental maize (Zea mays L.) field using UAS images // Remote Sensing. 2017. Vol. 9, P. 923. DOI: 10.3390/rs9090923</w:t>
      </w:r>
    </w:p>
    <w:p w:rsidR="00000000" w:rsidDel="00000000" w:rsidP="00000000" w:rsidRDefault="00000000" w:rsidRPr="00000000" w14:paraId="0000007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Наличие DOI статьи следует проверять на сайте http://search.crossref.org/ или https://www.citethisforme.com. Для этого нужно ввести в поисковую строку название статьи на английском языке.</w:t>
      </w:r>
    </w:p>
    <w:p w:rsidR="00000000" w:rsidDel="00000000" w:rsidP="00000000" w:rsidRDefault="00000000" w:rsidRPr="00000000" w14:paraId="0000007C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Благодарности</w:t>
      </w:r>
    </w:p>
    <w:p w:rsidR="00000000" w:rsidDel="00000000" w:rsidP="00000000" w:rsidRDefault="00000000" w:rsidRPr="00000000" w14:paraId="0000007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этом разделе указываются все источники финансирования исследования, а также благодарности людям, которые участвовали в работе над статьей, но не являются ее авторами.</w:t>
      </w:r>
    </w:p>
    <w:p w:rsidR="00000000" w:rsidDel="00000000" w:rsidP="00000000" w:rsidRDefault="00000000" w:rsidRPr="00000000" w14:paraId="0000007E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Рисунки, таблицы скриншоты и фотографии</w:t>
      </w:r>
    </w:p>
    <w:p w:rsidR="00000000" w:rsidDel="00000000" w:rsidP="00000000" w:rsidRDefault="00000000" w:rsidRPr="00000000" w14:paraId="0000007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Рисунки должны быть хорошего качества, пригодные для печати. Все рисунки должны иметь подрисуночные подписи. Подрисуночную подпись необходимо перевести на английский язык. Рисунки нумеруются арабскими цифрами по порядку следования в тексте. Если рисунок в тексте один, то он не нумеруется. Отсылки на рисунки оформляются следующим образом: «На рис. 3 указано, что …» или «Указано, что … (см. рис. 3)». Подрисуночная подпись включает порядковый номер рисунка и его название. Выравнивается по центру: «Рис. 2. Описание жизненно важных процессов». Точка после подрисуночной подписи не ставится. Перевод подрисуночной подписи следует располагать после подрисуночной подписи на русском языке.</w:t>
      </w:r>
    </w:p>
    <w:p w:rsidR="00000000" w:rsidDel="00000000" w:rsidP="00000000" w:rsidRDefault="00000000" w:rsidRPr="00000000" w14:paraId="0000008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Таблицы должны быть хорошего качества, пригодные для печати. Предпочтительны таблицы, пригодные для редактирования, а не отсканированные или в виде рисунков. Все таблицы должны иметь заголовки. Название таблицы должно быть переведено на английский язык. Таблицы нумеруются арабскими цифрами по порядку следования в тексте. Если таблица в тексте одна, то она не нумеруется. Отсылки на таблицы оформляются следующим образом: «В табл. 3 указано, что …» или «Указано, что … (см. табл. 3)». Заголовок таблицы включает порядковый номер таблицы и ее название. Выравнивается по центру: «Табл. 2. Описание жизненно важных процессов». Точка после заголовка таблицы не ставится. Перевод заголовка таблицы следует располагать после заголовка таблицы на русском языке.</w:t>
      </w:r>
    </w:p>
    <w:p w:rsidR="00000000" w:rsidDel="00000000" w:rsidP="00000000" w:rsidRDefault="00000000" w:rsidRPr="00000000" w14:paraId="0000008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Следует обратить внимание на написание формул в статье. Во избежание путаницы необходимо греческие (α, β, π и др.), русские (А, а, Б, б и др.) буквы и цифры писать прямым шрифтом, латинские – курсивным 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W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Z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m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др.). Математические знаки и символы нужно писать также прямым шрифтом. Необходимо четко указывать верхние и нижние надстрочные символы 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W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</w:t>
      </w:r>
      <w:r w:rsidDel="00000000" w:rsidR="00000000" w:rsidRPr="00000000">
        <w:rPr>
          <w:color w:val="666666"/>
          <w:sz w:val="26"/>
          <w:szCs w:val="26"/>
          <w:vertAlign w:val="subscript"/>
          <w:rtl w:val="0"/>
        </w:rPr>
        <w:t xml:space="preserve">1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др.).</w:t>
      </w:r>
    </w:p>
    <w:p w:rsidR="00000000" w:rsidDel="00000000" w:rsidP="00000000" w:rsidRDefault="00000000" w:rsidRPr="00000000" w14:paraId="0000008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Фотографии, скриншоты и другие нерисованные иллюстрации необходимо загружать отдельно в специальном разделе формы для подачи статьи в виде файлов формата *.jpeg,*.bmp, *.gif (*.doc и *.docx – в случае, если на изображение нанесены дополнительные пометки). Разрешение изображения должно быть &gt;300 dpi.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текст.</w:t>
      </w:r>
    </w:p>
    <w:p w:rsidR="00000000" w:rsidDel="00000000" w:rsidP="00000000" w:rsidRDefault="00000000" w:rsidRPr="00000000" w14:paraId="0000008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просит авторов при подготовке статей руководствоваться изложенными выше правилами. Статьи, оформленные не по правилам, будут возвращаться авторам без рассмотрения.</w:t>
      </w:r>
    </w:p>
    <w:p w:rsidR="00000000" w:rsidDel="00000000" w:rsidP="00000000" w:rsidRDefault="00000000" w:rsidRPr="00000000" w14:paraId="0000008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Взаимодействие между журналом и автором</w:t>
      </w:r>
    </w:p>
    <w:p w:rsidR="00000000" w:rsidDel="00000000" w:rsidP="00000000" w:rsidRDefault="00000000" w:rsidRPr="00000000" w14:paraId="0000008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журнала ведет переписку с ответственным (контактным) автором, однако при желании коллектива авторов письма могут направляться всем авторам, для которых указан адрес электронной почты.</w:t>
      </w:r>
    </w:p>
    <w:p w:rsidR="00000000" w:rsidDel="00000000" w:rsidP="00000000" w:rsidRDefault="00000000" w:rsidRPr="00000000" w14:paraId="0000008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поступающие в журнал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статьи проходят предварительную проверку на соответствие формальным требованиям. На этом этапе статья может быть возвращена автору (авторам) на доработку с просьбой устранить ошибки или добавить недостающие данные. Также на этом этапе статья может быть отклонена из-за несоответствия ее целям журнала, отсутствия оригинальности, малой научной ценности.</w:t>
      </w:r>
    </w:p>
    <w:p w:rsidR="00000000" w:rsidDel="00000000" w:rsidP="00000000" w:rsidRDefault="00000000" w:rsidRPr="00000000" w14:paraId="0000008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Все научные статьи, поступившие в редакцию журнала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«Сибирский вестник сельскохозяйственной науки»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проходят обязательное двухстороннее «слепое» рецензирование (double-blind – автор и рецензент не знают друг о друге). Рукописи направляются по профилю научного исследования на рецензию членам редакционной коллегии (</w:t>
      </w:r>
      <w:hyperlink r:id="rId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РЕЦЕНЗИРОВАНИЕ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8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спорных случаях редактор может привлечь к процессу рецензирования нескольких специалистов, а также главного редактора. При положительном заключении рецензента статья передается редактору для подготовки к печати.</w:t>
      </w:r>
    </w:p>
    <w:p w:rsidR="00000000" w:rsidDel="00000000" w:rsidP="00000000" w:rsidRDefault="00000000" w:rsidRPr="00000000" w14:paraId="0000008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принятии решения о доработке статьи замечания и комментарии рецензента передаются автору. Автору дается 2 месяца на устранения замечаний. Если в течение этого срока автор не уведомил редакцию о планируемых действиях, статья снимается с очереди публикации.</w:t>
      </w:r>
    </w:p>
    <w:p w:rsidR="00000000" w:rsidDel="00000000" w:rsidP="00000000" w:rsidRDefault="00000000" w:rsidRPr="00000000" w14:paraId="0000008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принятии решения об отказе в публикации статьи автору отправляется соответствующее решение редакции.</w:t>
      </w:r>
    </w:p>
    <w:p w:rsidR="00000000" w:rsidDel="00000000" w:rsidP="00000000" w:rsidRDefault="00000000" w:rsidRPr="00000000" w14:paraId="0000008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Ответственному (контактному) автору принятой к публикации статьи направляется финальная версия верстки, которую он обязан проверить.</w:t>
      </w:r>
    </w:p>
    <w:p w:rsidR="00000000" w:rsidDel="00000000" w:rsidP="00000000" w:rsidRDefault="00000000" w:rsidRPr="00000000" w14:paraId="0000008D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Порядок пересмотра решений редактора/рецензента</w:t>
      </w:r>
    </w:p>
    <w:p w:rsidR="00000000" w:rsidDel="00000000" w:rsidP="00000000" w:rsidRDefault="00000000" w:rsidRPr="00000000" w14:paraId="0000008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автор не согласен с заключением рецензента и/или редактора или отдельными замечаниями, он может оспорить принятое решение. Для этого автору необходимо:</w:t>
      </w:r>
    </w:p>
    <w:p w:rsidR="00000000" w:rsidDel="00000000" w:rsidP="00000000" w:rsidRDefault="00000000" w:rsidRPr="00000000" w14:paraId="0000008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исправить рукопись статьи согласно обоснованным комментариям рецензентов и редакторов;</w:t>
      </w:r>
    </w:p>
    <w:p w:rsidR="00000000" w:rsidDel="00000000" w:rsidP="00000000" w:rsidRDefault="00000000" w:rsidRPr="00000000" w14:paraId="0000009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ясно изложить свою позицию по рассматриваемому вопросу.</w:t>
      </w:r>
    </w:p>
    <w:p w:rsidR="00000000" w:rsidDel="00000000" w:rsidP="00000000" w:rsidRDefault="00000000" w:rsidRPr="00000000" w14:paraId="0000009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Редакторы содействуют повторной подаче рукописей, которые потенциально могли бы быть приняты, однако были отклонены из-за необходимости внесения существенных изменений или сбора дополнительных данных, и готовы подробно объяснить, что требуется исправить в рукописи для того, чтобы она была принята к публикации.</w:t>
      </w:r>
    </w:p>
    <w:p w:rsidR="00000000" w:rsidDel="00000000" w:rsidP="00000000" w:rsidRDefault="00000000" w:rsidRPr="00000000" w14:paraId="00000092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Действия редакции в случае обнаружения плагиата, фабрикации или фальсификации данных</w:t>
      </w:r>
    </w:p>
    <w:p w:rsidR="00000000" w:rsidDel="00000000" w:rsidP="00000000" w:rsidRDefault="00000000" w:rsidRPr="00000000" w14:paraId="0000009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научного журнала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Сибирский вестник сельскохозяйственной науки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в своей работе руководствуется традиционными этическими принципами научной периодики и сводом принципов «Кодекса этики научных публикаций», разработанным и утвержденным Комитетом по этике научных публикаций, требуя соблюдения этих правил от всех участников издательского процесса (</w:t>
      </w:r>
      <w:hyperlink r:id="rId9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Этика научных публикаций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95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Исправление ошибок и отзыв статьи</w:t>
      </w:r>
    </w:p>
    <w:p w:rsidR="00000000" w:rsidDel="00000000" w:rsidP="00000000" w:rsidRDefault="00000000" w:rsidRPr="00000000" w14:paraId="0000009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случае обнаружения в тексте статьи ошибок, влияющих на ее восприятие, но не искажающих изложенные результаты исследования, они могут быть исправлены путем замены pdf-файла статьи. В случае обнаружения в тексте статьи ошибок, искажающих результаты исследования, либо в случае плагиата, обнаружения недобросовестного поведения автора (авторов), связанного с фальсификацией и/или фабрикацией данных, статья может быть отозвана. Инициатором отзыва статьи может быть редакция, автор, организация, частное лицо. Отозванная статья помечается знаком «Статья отозвана», на странице статьи размещается информация о причине отзыва статьи. Информация об отзыве статьи направляется в базы данных, в которых индексируется журнал.</w:t>
      </w:r>
    </w:p>
    <w:p w:rsidR="00000000" w:rsidDel="00000000" w:rsidP="00000000" w:rsidRDefault="00000000" w:rsidRPr="00000000" w14:paraId="0000009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9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qdssow1ovwwc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9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оформляется в программе Word, кеглем 14, шрифтом Times New Roman, с интервалом 1,5, все поля 2,0 см, нумерация страниц внизу и посередине.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A1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2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c5k2l51tbhzh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A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10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11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A7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9lvg777cvo02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A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opcit.eprints.org/oacitation-biblio.html" TargetMode="External"/><Relationship Id="rId10" Type="http://schemas.openxmlformats.org/officeDocument/2006/relationships/hyperlink" Target="http://creativecommons.org/licenses/by/3.0/" TargetMode="External"/><Relationship Id="rId9" Type="http://schemas.openxmlformats.org/officeDocument/2006/relationships/hyperlink" Target="https://sibvest.elpub.ru/jour/about/editorialPolicies#custom-2" TargetMode="External"/><Relationship Id="rId5" Type="http://schemas.openxmlformats.org/officeDocument/2006/relationships/styles" Target="styles.xml"/><Relationship Id="rId6" Type="http://schemas.openxmlformats.org/officeDocument/2006/relationships/hyperlink" Target="https://sibvest.elpub.ru/jour/manager/files/%D0%A1%D0%A1%D0%AB%D0%9B%D0%9A%D0%90%D0%90%D0%B2%D1%82%D0%BE%D1%80%D1%81%D0%BA%D0%B0%D1%8F%D1%81%D0%BF%D1%80%D0%B0%D0%B2%D0%BA%D0%B01.doc" TargetMode="External"/><Relationship Id="rId7" Type="http://schemas.openxmlformats.org/officeDocument/2006/relationships/hyperlink" Target="https://antropophob.ru/translit-bsi" TargetMode="External"/><Relationship Id="rId8" Type="http://schemas.openxmlformats.org/officeDocument/2006/relationships/hyperlink" Target="https://sibvest.elpub.ru/jour/about/editorialPolicies#custom-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