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Roboto" w:cs="Roboto" w:eastAsia="Roboto" w:hAnsi="Roboto"/>
          <w:b w:val="1"/>
          <w:color w:val="232425"/>
          <w:sz w:val="24"/>
          <w:szCs w:val="24"/>
          <w:shd w:fill="fdfdfd" w:val="clear"/>
        </w:rPr>
      </w:pPr>
      <w:r w:rsidDel="00000000" w:rsidR="00000000" w:rsidRPr="00000000">
        <w:rPr>
          <w:rFonts w:ascii="Roboto" w:cs="Roboto" w:eastAsia="Roboto" w:hAnsi="Roboto"/>
          <w:b w:val="1"/>
          <w:color w:val="232425"/>
          <w:sz w:val="24"/>
          <w:szCs w:val="24"/>
          <w:shd w:fill="fdfdfd" w:val="clear"/>
          <w:rtl w:val="0"/>
        </w:rPr>
        <w:t xml:space="preserve">ПРАВИЛА НАПРАВЛЕНИЯ, РЕЦЕНЗИРОВАНИЯ И ОПУБЛИКОВАНИЯ НАУЧНЫХ СТАТЕЙ</w:t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  <w:color w:val="232425"/>
          <w:sz w:val="24"/>
          <w:szCs w:val="24"/>
          <w:shd w:fill="fdfdfd" w:val="clear"/>
        </w:rPr>
      </w:pPr>
      <w:r w:rsidDel="00000000" w:rsidR="00000000" w:rsidRPr="00000000">
        <w:rPr>
          <w:rFonts w:ascii="Roboto" w:cs="Roboto" w:eastAsia="Roboto" w:hAnsi="Roboto"/>
          <w:color w:val="232425"/>
          <w:sz w:val="24"/>
          <w:szCs w:val="24"/>
          <w:shd w:fill="fdfdfd" w:val="clear"/>
          <w:rtl w:val="0"/>
        </w:rPr>
        <w:t xml:space="preserve">Статьи могут направляться по электронной почте на адрес, указанный в журнале и на сайте, обычной почтой (в письмо вкладывается распечатка и диск с файлом статьи), либо автор непосредственно сдать статью (в электронном виде и распечатку) в редакцию журнала.</w:t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  <w:color w:val="232425"/>
          <w:sz w:val="24"/>
          <w:szCs w:val="24"/>
          <w:shd w:fill="fdfdfd" w:val="clear"/>
        </w:rPr>
      </w:pPr>
      <w:r w:rsidDel="00000000" w:rsidR="00000000" w:rsidRPr="00000000">
        <w:rPr>
          <w:rFonts w:ascii="Roboto" w:cs="Roboto" w:eastAsia="Roboto" w:hAnsi="Roboto"/>
          <w:color w:val="232425"/>
          <w:sz w:val="24"/>
          <w:szCs w:val="24"/>
          <w:shd w:fill="fdfdfd" w:val="clear"/>
          <w:rtl w:val="0"/>
        </w:rPr>
        <w:t xml:space="preserve">Все научные статьи, поступившие в редакцию журнала, обязательно рецензируются.</w:t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  <w:color w:val="232425"/>
          <w:sz w:val="24"/>
          <w:szCs w:val="24"/>
          <w:shd w:fill="fdfdfd" w:val="clear"/>
        </w:rPr>
      </w:pPr>
      <w:r w:rsidDel="00000000" w:rsidR="00000000" w:rsidRPr="00000000">
        <w:rPr>
          <w:rFonts w:ascii="Roboto" w:cs="Roboto" w:eastAsia="Roboto" w:hAnsi="Roboto"/>
          <w:color w:val="232425"/>
          <w:sz w:val="24"/>
          <w:szCs w:val="24"/>
          <w:shd w:fill="fdfdfd" w:val="clear"/>
          <w:rtl w:val="0"/>
        </w:rPr>
        <w:t xml:space="preserve">Ответственный редактор определяет соответствие статьи профилю журнала, требованиям к оформлению и направляет ее на рецензирование специалисту, доктору или кандидату наук, имеющему соответствующую научную специальность.</w:t>
      </w:r>
    </w:p>
    <w:p w:rsidR="00000000" w:rsidDel="00000000" w:rsidP="00000000" w:rsidRDefault="00000000" w:rsidRPr="00000000" w14:paraId="00000005">
      <w:pPr>
        <w:rPr>
          <w:rFonts w:ascii="Roboto" w:cs="Roboto" w:eastAsia="Roboto" w:hAnsi="Roboto"/>
          <w:color w:val="232425"/>
          <w:sz w:val="24"/>
          <w:szCs w:val="24"/>
          <w:shd w:fill="fdfdfd" w:val="clear"/>
        </w:rPr>
      </w:pPr>
      <w:r w:rsidDel="00000000" w:rsidR="00000000" w:rsidRPr="00000000">
        <w:rPr>
          <w:rFonts w:ascii="Roboto" w:cs="Roboto" w:eastAsia="Roboto" w:hAnsi="Roboto"/>
          <w:color w:val="232425"/>
          <w:sz w:val="24"/>
          <w:szCs w:val="24"/>
          <w:shd w:fill="fdfdfd" w:val="clear"/>
          <w:rtl w:val="0"/>
        </w:rPr>
        <w:t xml:space="preserve">Сроки рецензирования в каждом случае определяются с учетом создания условий для максимально оперативной публикации статьи.</w:t>
      </w:r>
    </w:p>
    <w:p w:rsidR="00000000" w:rsidDel="00000000" w:rsidP="00000000" w:rsidRDefault="00000000" w:rsidRPr="00000000" w14:paraId="00000006">
      <w:pPr>
        <w:rPr>
          <w:rFonts w:ascii="Roboto" w:cs="Roboto" w:eastAsia="Roboto" w:hAnsi="Roboto"/>
          <w:color w:val="232425"/>
          <w:sz w:val="24"/>
          <w:szCs w:val="24"/>
          <w:shd w:fill="fdfdfd" w:val="clear"/>
        </w:rPr>
      </w:pPr>
      <w:r w:rsidDel="00000000" w:rsidR="00000000" w:rsidRPr="00000000">
        <w:rPr>
          <w:rFonts w:ascii="Roboto" w:cs="Roboto" w:eastAsia="Roboto" w:hAnsi="Roboto"/>
          <w:color w:val="232425"/>
          <w:sz w:val="24"/>
          <w:szCs w:val="24"/>
          <w:shd w:fill="fdfdfd" w:val="clear"/>
          <w:rtl w:val="0"/>
        </w:rPr>
        <w:t xml:space="preserve">Рецензирование проводится конфиденциально.</w:t>
      </w:r>
    </w:p>
    <w:p w:rsidR="00000000" w:rsidDel="00000000" w:rsidP="00000000" w:rsidRDefault="00000000" w:rsidRPr="00000000" w14:paraId="00000007">
      <w:pPr>
        <w:rPr>
          <w:rFonts w:ascii="Roboto" w:cs="Roboto" w:eastAsia="Roboto" w:hAnsi="Roboto"/>
          <w:color w:val="232425"/>
          <w:sz w:val="24"/>
          <w:szCs w:val="24"/>
          <w:shd w:fill="fdfdfd" w:val="clear"/>
        </w:rPr>
      </w:pPr>
      <w:r w:rsidDel="00000000" w:rsidR="00000000" w:rsidRPr="00000000">
        <w:rPr>
          <w:rFonts w:ascii="Roboto" w:cs="Roboto" w:eastAsia="Roboto" w:hAnsi="Roboto"/>
          <w:color w:val="232425"/>
          <w:sz w:val="24"/>
          <w:szCs w:val="24"/>
          <w:shd w:fill="fdfdfd" w:val="clear"/>
          <w:rtl w:val="0"/>
        </w:rPr>
        <w:t xml:space="preserve">Рецензент рекомендует, рекомендует с учетом исправления отмеченных недостатков или не рекомендует статью к публикации в журнале.</w:t>
      </w:r>
    </w:p>
    <w:p w:rsidR="00000000" w:rsidDel="00000000" w:rsidP="00000000" w:rsidRDefault="00000000" w:rsidRPr="00000000" w14:paraId="00000008">
      <w:pPr>
        <w:rPr>
          <w:rFonts w:ascii="Roboto" w:cs="Roboto" w:eastAsia="Roboto" w:hAnsi="Roboto"/>
          <w:color w:val="232425"/>
          <w:sz w:val="24"/>
          <w:szCs w:val="24"/>
          <w:shd w:fill="fdfdfd" w:val="clear"/>
        </w:rPr>
      </w:pPr>
      <w:r w:rsidDel="00000000" w:rsidR="00000000" w:rsidRPr="00000000">
        <w:rPr>
          <w:rFonts w:ascii="Roboto" w:cs="Roboto" w:eastAsia="Roboto" w:hAnsi="Roboto"/>
          <w:color w:val="232425"/>
          <w:sz w:val="24"/>
          <w:szCs w:val="24"/>
          <w:shd w:fill="fdfdfd" w:val="clear"/>
          <w:rtl w:val="0"/>
        </w:rPr>
        <w:t xml:space="preserve">Если рецензент рекомендует статью с учетом исправления отмеченных недостатков, то ответственный редактор направляет автору предложение о доработке статьи с указанием конкретных замечаний. Доработанная (переработанная) автором статья повторно направляется на рецензирование.</w:t>
      </w:r>
    </w:p>
    <w:p w:rsidR="00000000" w:rsidDel="00000000" w:rsidP="00000000" w:rsidRDefault="00000000" w:rsidRPr="00000000" w14:paraId="00000009">
      <w:pPr>
        <w:rPr>
          <w:rFonts w:ascii="Roboto" w:cs="Roboto" w:eastAsia="Roboto" w:hAnsi="Roboto"/>
          <w:color w:val="232425"/>
          <w:sz w:val="24"/>
          <w:szCs w:val="24"/>
          <w:shd w:fill="fdfdfd" w:val="clear"/>
        </w:rPr>
      </w:pPr>
      <w:r w:rsidDel="00000000" w:rsidR="00000000" w:rsidRPr="00000000">
        <w:rPr>
          <w:rFonts w:ascii="Roboto" w:cs="Roboto" w:eastAsia="Roboto" w:hAnsi="Roboto"/>
          <w:color w:val="232425"/>
          <w:sz w:val="24"/>
          <w:szCs w:val="24"/>
          <w:shd w:fill="fdfdfd" w:val="clear"/>
          <w:rtl w:val="0"/>
        </w:rPr>
        <w:t xml:space="preserve">Статья, не рекомендованная рецензентом к публикации, к повторному рассмотрению не принимается. Автору по электронной почте направляется мотивированный отказ.</w:t>
      </w:r>
    </w:p>
    <w:p w:rsidR="00000000" w:rsidDel="00000000" w:rsidP="00000000" w:rsidRDefault="00000000" w:rsidRPr="00000000" w14:paraId="0000000A">
      <w:pPr>
        <w:rPr>
          <w:rFonts w:ascii="Roboto" w:cs="Roboto" w:eastAsia="Roboto" w:hAnsi="Roboto"/>
          <w:color w:val="232425"/>
          <w:sz w:val="24"/>
          <w:szCs w:val="24"/>
          <w:shd w:fill="fdfdfd" w:val="clear"/>
        </w:rPr>
      </w:pPr>
      <w:r w:rsidDel="00000000" w:rsidR="00000000" w:rsidRPr="00000000">
        <w:rPr>
          <w:rFonts w:ascii="Roboto" w:cs="Roboto" w:eastAsia="Roboto" w:hAnsi="Roboto"/>
          <w:color w:val="232425"/>
          <w:sz w:val="24"/>
          <w:szCs w:val="24"/>
          <w:shd w:fill="fdfdfd" w:val="clear"/>
          <w:rtl w:val="0"/>
        </w:rPr>
        <w:t xml:space="preserve">Решение о целесообразности публикации статьи принимается на заседании редколлегии журнала и фиксируется в протоколе заседания редколлегии.</w:t>
      </w:r>
    </w:p>
    <w:p w:rsidR="00000000" w:rsidDel="00000000" w:rsidP="00000000" w:rsidRDefault="00000000" w:rsidRPr="00000000" w14:paraId="0000000B">
      <w:pPr>
        <w:rPr>
          <w:rFonts w:ascii="Roboto" w:cs="Roboto" w:eastAsia="Roboto" w:hAnsi="Roboto"/>
          <w:color w:val="232425"/>
          <w:sz w:val="24"/>
          <w:szCs w:val="24"/>
          <w:shd w:fill="fdfdfd" w:val="clear"/>
        </w:rPr>
      </w:pPr>
      <w:r w:rsidDel="00000000" w:rsidR="00000000" w:rsidRPr="00000000">
        <w:rPr>
          <w:rFonts w:ascii="Roboto" w:cs="Roboto" w:eastAsia="Roboto" w:hAnsi="Roboto"/>
          <w:color w:val="232425"/>
          <w:sz w:val="24"/>
          <w:szCs w:val="24"/>
          <w:shd w:fill="fdfdfd" w:val="clear"/>
          <w:rtl w:val="0"/>
        </w:rPr>
        <w:t xml:space="preserve">После принятия редколлегией решения о публикации ответственный редактор информирует автора о примерных сроках публикации.</w:t>
      </w:r>
    </w:p>
    <w:p w:rsidR="00000000" w:rsidDel="00000000" w:rsidP="00000000" w:rsidRDefault="00000000" w:rsidRPr="00000000" w14:paraId="0000000C">
      <w:pPr>
        <w:rPr>
          <w:rFonts w:ascii="Roboto" w:cs="Roboto" w:eastAsia="Roboto" w:hAnsi="Roboto"/>
          <w:color w:val="232425"/>
          <w:sz w:val="24"/>
          <w:szCs w:val="24"/>
          <w:shd w:fill="fdfdfd" w:val="clear"/>
        </w:rPr>
      </w:pPr>
      <w:r w:rsidDel="00000000" w:rsidR="00000000" w:rsidRPr="00000000">
        <w:rPr>
          <w:rFonts w:ascii="Roboto" w:cs="Roboto" w:eastAsia="Roboto" w:hAnsi="Roboto"/>
          <w:color w:val="232425"/>
          <w:sz w:val="24"/>
          <w:szCs w:val="24"/>
          <w:shd w:fill="fdfdfd" w:val="clear"/>
          <w:rtl w:val="0"/>
        </w:rPr>
        <w:t xml:space="preserve">Сроки публикации устанавливаются в соответствии с очередностью поступления статей в редакцию, наполненностью редакторского портфеля и тематических рубрик, актуальностью представленного материала, а также направленностью очередных выпусков журнала.</w:t>
      </w:r>
    </w:p>
    <w:p w:rsidR="00000000" w:rsidDel="00000000" w:rsidP="00000000" w:rsidRDefault="00000000" w:rsidRPr="00000000" w14:paraId="0000000D">
      <w:pPr>
        <w:rPr>
          <w:rFonts w:ascii="Roboto" w:cs="Roboto" w:eastAsia="Roboto" w:hAnsi="Roboto"/>
          <w:color w:val="232425"/>
          <w:sz w:val="24"/>
          <w:szCs w:val="24"/>
          <w:shd w:fill="fdfdfd" w:val="clear"/>
        </w:rPr>
      </w:pPr>
      <w:r w:rsidDel="00000000" w:rsidR="00000000" w:rsidRPr="00000000">
        <w:rPr>
          <w:rFonts w:ascii="Roboto" w:cs="Roboto" w:eastAsia="Roboto" w:hAnsi="Roboto"/>
          <w:color w:val="232425"/>
          <w:sz w:val="24"/>
          <w:szCs w:val="24"/>
          <w:shd w:fill="fdfdfd" w:val="clear"/>
          <w:rtl w:val="0"/>
        </w:rPr>
        <w:t xml:space="preserve">Редакция журнала направляет авторам представленных материалов копии рецензий или мотивированный отказ. Редакция журнала «Право и образование» направляет копии рецензий в Министерство образования и науки Российской Федерации при поступлении в редакцию соответствующего запроса.</w:t>
      </w:r>
    </w:p>
    <w:p w:rsidR="00000000" w:rsidDel="00000000" w:rsidP="00000000" w:rsidRDefault="00000000" w:rsidRPr="00000000" w14:paraId="0000000E">
      <w:pPr>
        <w:rPr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32425"/>
          <w:sz w:val="24"/>
          <w:szCs w:val="24"/>
          <w:shd w:fill="fdfdfd" w:val="clear"/>
          <w:rtl w:val="0"/>
        </w:rPr>
        <w:t xml:space="preserve">Оригиналы рецензий хранятся в редакции в течение пяти лет.</w:t>
      </w: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