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hd w:fill="ffffff" w:val="clear"/>
        <w:spacing w:after="160" w:before="300" w:line="264" w:lineRule="auto"/>
        <w:rPr>
          <w:color w:val="263b56"/>
          <w:sz w:val="45"/>
          <w:szCs w:val="45"/>
          <w:highlight w:val="white"/>
        </w:rPr>
      </w:pPr>
      <w:bookmarkStart w:colFirst="0" w:colLast="0" w:name="_7y0rutl627vc" w:id="0"/>
      <w:bookmarkEnd w:id="0"/>
      <w:r w:rsidDel="00000000" w:rsidR="00000000" w:rsidRPr="00000000">
        <w:rPr>
          <w:color w:val="263b56"/>
          <w:sz w:val="45"/>
          <w:szCs w:val="45"/>
          <w:highlight w:val="white"/>
          <w:rtl w:val="0"/>
        </w:rPr>
        <w:t xml:space="preserve">ТРЕБОВАНИЯ К МАТЕРИАЛАМ, ПРЕДСТАВЛЕННЫМ ДЛЯ ПУБЛИКАЦИИ</w:t>
      </w:r>
    </w:p>
    <w:p w:rsidR="00000000" w:rsidDel="00000000" w:rsidP="00000000" w:rsidRDefault="00000000" w:rsidRPr="00000000" w14:paraId="00000002">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Статья должна быть оформлена в соответствии с изложенными ниже требованиями и тщательно вычитана автором.</w:t>
      </w:r>
    </w:p>
    <w:p w:rsidR="00000000" w:rsidDel="00000000" w:rsidP="00000000" w:rsidRDefault="00000000" w:rsidRPr="00000000" w14:paraId="00000003">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Технические параметры статьи. </w:t>
      </w:r>
      <w:r w:rsidDel="00000000" w:rsidR="00000000" w:rsidRPr="00000000">
        <w:rPr>
          <w:color w:val="404040"/>
          <w:sz w:val="21"/>
          <w:szCs w:val="21"/>
          <w:highlight w:val="white"/>
          <w:rtl w:val="0"/>
        </w:rPr>
        <w:t xml:space="preserve">Текст набирается в программе Word: размер шрифта – 14, гарнитура (шрифт) – Times New Roman, межстрочный интервал – 1,5, поля – 2 см со всех сторон.</w:t>
      </w:r>
    </w:p>
    <w:p w:rsidR="00000000" w:rsidDel="00000000" w:rsidP="00000000" w:rsidRDefault="00000000" w:rsidRPr="00000000" w14:paraId="00000004">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Структура статьи. </w:t>
      </w:r>
      <w:r w:rsidDel="00000000" w:rsidR="00000000" w:rsidRPr="00000000">
        <w:rPr>
          <w:color w:val="404040"/>
          <w:sz w:val="21"/>
          <w:szCs w:val="21"/>
          <w:highlight w:val="white"/>
          <w:rtl w:val="0"/>
        </w:rPr>
        <w:t xml:space="preserve">Авторские материалы должны включать следующие элементы: заглавие, аннотация, ключевые слова, текст публикуемого материала, библиографический список, сведения об авторе/авторах. </w:t>
      </w:r>
      <w:r w:rsidDel="00000000" w:rsidR="00000000" w:rsidRPr="00000000">
        <w:rPr>
          <w:i w:val="1"/>
          <w:color w:val="404040"/>
          <w:sz w:val="21"/>
          <w:szCs w:val="21"/>
          <w:highlight w:val="white"/>
          <w:rtl w:val="0"/>
        </w:rPr>
        <w:t xml:space="preserve">Название статьи, аннотация, ключевые слова и сведения об авторе должны быть представлены на русском и английском языках.  </w:t>
      </w:r>
      <w:r w:rsidDel="00000000" w:rsidR="00000000" w:rsidRPr="00000000">
        <w:rPr>
          <w:color w:val="404040"/>
          <w:sz w:val="21"/>
          <w:szCs w:val="21"/>
          <w:highlight w:val="white"/>
          <w:rtl w:val="0"/>
        </w:rPr>
        <w:t xml:space="preserve">В переводе заголовка, аннотации, ключевых слов не должно быть никаких транслитераций с русского языка, кроме непереводимых названий собственных имен. Термины, персоналии и т.д. должны быть написаны так, как это принято в англоязычной литературе (например,  художественное образование  – art education, лингвострановедение  –  linguacultural study, электронное обучение – e-learning и т.д.).</w:t>
      </w:r>
    </w:p>
    <w:p w:rsidR="00000000" w:rsidDel="00000000" w:rsidP="00000000" w:rsidRDefault="00000000" w:rsidRPr="00000000" w14:paraId="00000005">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Заглавия научных статей</w:t>
      </w:r>
      <w:r w:rsidDel="00000000" w:rsidR="00000000" w:rsidRPr="00000000">
        <w:rPr>
          <w:color w:val="404040"/>
          <w:sz w:val="21"/>
          <w:szCs w:val="21"/>
          <w:highlight w:val="white"/>
          <w:rtl w:val="0"/>
        </w:rPr>
        <w:t xml:space="preserve"> должны быть информативными, краткими и отражать суть содержания материала. В заглавиях статей можно использовать только общепринятые сокращения.</w:t>
      </w:r>
    </w:p>
    <w:p w:rsidR="00000000" w:rsidDel="00000000" w:rsidP="00000000" w:rsidRDefault="00000000" w:rsidRPr="00000000" w14:paraId="00000006">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Аннотацию</w:t>
      </w:r>
      <w:r w:rsidDel="00000000" w:rsidR="00000000" w:rsidRPr="00000000">
        <w:rPr>
          <w:color w:val="404040"/>
          <w:sz w:val="21"/>
          <w:szCs w:val="21"/>
          <w:highlight w:val="white"/>
          <w:rtl w:val="0"/>
        </w:rPr>
        <w:t xml:space="preserve"> помещают после указания названия и автора/авторов статьи. Объем аннотации составляет 100–250 слов (около 850 знаков). Она должна кратко отражать содержание статьи (основная цель, рассматриваемые проблемы, разделы статьи и используемые методы (если это существенно для статьи), выводы) и быть информативной. Сокращения и условные обозначения, кроме общеупотребительных, не применяют.</w:t>
      </w:r>
    </w:p>
    <w:p w:rsidR="00000000" w:rsidDel="00000000" w:rsidP="00000000" w:rsidRDefault="00000000" w:rsidRPr="00000000" w14:paraId="00000007">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Нужно понимать, что Ваша аннотация, переведенная на английский язык, выполняет для иностранных читателей функцию справочного инструмента и является для них основным источником информации о статье. Зарубежные специалисты по аннотации оценивают публикацию, определяют свой интерес к работе российского ученого, могут использовать ее в своей публикации, сделать на нее ссылку и т.д. Поэтому она должна быть выполнена на качественном английском языке, с использованием принятой и понятной англоязычному читателю терминологии.</w:t>
      </w:r>
    </w:p>
    <w:p w:rsidR="00000000" w:rsidDel="00000000" w:rsidP="00000000" w:rsidRDefault="00000000" w:rsidRPr="00000000" w14:paraId="00000008">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Ключевые слова</w:t>
      </w:r>
      <w:r w:rsidDel="00000000" w:rsidR="00000000" w:rsidRPr="00000000">
        <w:rPr>
          <w:color w:val="404040"/>
          <w:sz w:val="21"/>
          <w:szCs w:val="21"/>
          <w:highlight w:val="white"/>
          <w:rtl w:val="0"/>
        </w:rPr>
        <w:t xml:space="preserve"> – это 5–10 основных терминов или персоналий,  которые использованы в статье и по которым заинтересованный читатель сможет быстро найти ее. Поэтому не рекомендуется приводить в качестве ключевых слов такие, которые являются общими терминами для многих предметных областей или представляют слишком широкое поле значений и поэтому затрудняют поиск вашей статьи. Если их использование все-таки необходимо, лучше конкретизировать эти слова (например, не «воспитание», а «религиозное воспитание», не «адаптация», а «социальная адаптация», не «потенциал», а «личностный потенциал»).</w:t>
      </w:r>
    </w:p>
    <w:p w:rsidR="00000000" w:rsidDel="00000000" w:rsidP="00000000" w:rsidRDefault="00000000" w:rsidRPr="00000000" w14:paraId="00000009">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Библиографический список </w:t>
      </w:r>
      <w:r w:rsidDel="00000000" w:rsidR="00000000" w:rsidRPr="00000000">
        <w:rPr>
          <w:color w:val="404040"/>
          <w:sz w:val="21"/>
          <w:szCs w:val="21"/>
          <w:highlight w:val="white"/>
          <w:rtl w:val="0"/>
        </w:rPr>
        <w:t xml:space="preserve">включает всю литературу и архивные и иные источники, использованные автором. Библиографический список располагается в конце текста (входит в общий объем статьи и сформирован по алфавиту) и оформляется в соответствии с требованиями к краткой библиографической записи ГОСТ 7.1–2003 «Библиографическая запись. Библиографическое описание. Общие требования и правила составления» или  ГОСТ 7.0.5–2008 «Библиографическая ссылка. Общие требования и правила составления».</w:t>
      </w:r>
    </w:p>
    <w:p w:rsidR="00000000" w:rsidDel="00000000" w:rsidP="00000000" w:rsidRDefault="00000000" w:rsidRPr="00000000" w14:paraId="0000000A">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Библиографическая запись</w:t>
      </w:r>
      <w:r w:rsidDel="00000000" w:rsidR="00000000" w:rsidRPr="00000000">
        <w:rPr>
          <w:color w:val="404040"/>
          <w:sz w:val="21"/>
          <w:szCs w:val="21"/>
          <w:highlight w:val="white"/>
          <w:rtl w:val="0"/>
        </w:rPr>
        <w:t xml:space="preserve"> должна содержать следующие пункты: автор/авторы, заглавие, место издания, год издания, например:</w:t>
      </w:r>
    </w:p>
    <w:p w:rsidR="00000000" w:rsidDel="00000000" w:rsidP="00000000" w:rsidRDefault="00000000" w:rsidRPr="00000000" w14:paraId="0000000B">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Вербицкий А.А., Щербакова О.И. Конфликтологическая культура специалиста: технология формирования: Монография.  М., 2016.</w:t>
      </w:r>
    </w:p>
    <w:p w:rsidR="00000000" w:rsidDel="00000000" w:rsidP="00000000" w:rsidRDefault="00000000" w:rsidRPr="00000000" w14:paraId="0000000C">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Если описывается </w:t>
      </w:r>
      <w:r w:rsidDel="00000000" w:rsidR="00000000" w:rsidRPr="00000000">
        <w:rPr>
          <w:b w:val="1"/>
          <w:color w:val="404040"/>
          <w:sz w:val="21"/>
          <w:szCs w:val="21"/>
          <w:highlight w:val="white"/>
          <w:rtl w:val="0"/>
        </w:rPr>
        <w:t xml:space="preserve">сборник статей</w:t>
      </w:r>
      <w:r w:rsidDel="00000000" w:rsidR="00000000" w:rsidRPr="00000000">
        <w:rPr>
          <w:color w:val="404040"/>
          <w:sz w:val="21"/>
          <w:szCs w:val="21"/>
          <w:highlight w:val="white"/>
          <w:rtl w:val="0"/>
        </w:rPr>
        <w:t xml:space="preserve">, материалы конференции и т.д., то обязательно указывается редактор или составитель, например:</w:t>
      </w:r>
    </w:p>
    <w:p w:rsidR="00000000" w:rsidDel="00000000" w:rsidP="00000000" w:rsidRDefault="00000000" w:rsidRPr="00000000" w14:paraId="0000000D">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Психологический иллюстрированный словарь / Отв. ред. М.М. Кондаков. СПб., 2000.</w:t>
      </w:r>
    </w:p>
    <w:p w:rsidR="00000000" w:rsidDel="00000000" w:rsidP="00000000" w:rsidRDefault="00000000" w:rsidRPr="00000000" w14:paraId="0000000E">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То же правило используется и при описании </w:t>
      </w:r>
      <w:r w:rsidDel="00000000" w:rsidR="00000000" w:rsidRPr="00000000">
        <w:rPr>
          <w:b w:val="1"/>
          <w:color w:val="404040"/>
          <w:sz w:val="21"/>
          <w:szCs w:val="21"/>
          <w:highlight w:val="white"/>
          <w:rtl w:val="0"/>
        </w:rPr>
        <w:t xml:space="preserve">статьи в сборнике</w:t>
      </w:r>
      <w:r w:rsidDel="00000000" w:rsidR="00000000" w:rsidRPr="00000000">
        <w:rPr>
          <w:color w:val="404040"/>
          <w:sz w:val="21"/>
          <w:szCs w:val="21"/>
          <w:highlight w:val="white"/>
          <w:rtl w:val="0"/>
        </w:rPr>
        <w:t xml:space="preserve">, обязательно указывать страницы, на которых расположена статья:</w:t>
      </w:r>
    </w:p>
    <w:p w:rsidR="00000000" w:rsidDel="00000000" w:rsidP="00000000" w:rsidRDefault="00000000" w:rsidRPr="00000000" w14:paraId="0000000F">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Сластёнин В.А. Ценностные ориентации и профессиональное самообразование учителя // Тезисы доклада на XVI сессии по проблемам истории образования. М., 1995. С. 48–56.</w:t>
      </w:r>
    </w:p>
    <w:p w:rsidR="00000000" w:rsidDel="00000000" w:rsidP="00000000" w:rsidRDefault="00000000" w:rsidRPr="00000000" w14:paraId="00000010">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При описании </w:t>
      </w:r>
      <w:r w:rsidDel="00000000" w:rsidR="00000000" w:rsidRPr="00000000">
        <w:rPr>
          <w:b w:val="1"/>
          <w:color w:val="404040"/>
          <w:sz w:val="21"/>
          <w:szCs w:val="21"/>
          <w:highlight w:val="white"/>
          <w:rtl w:val="0"/>
        </w:rPr>
        <w:t xml:space="preserve">статьи в журнале</w:t>
      </w:r>
      <w:r w:rsidDel="00000000" w:rsidR="00000000" w:rsidRPr="00000000">
        <w:rPr>
          <w:color w:val="404040"/>
          <w:sz w:val="21"/>
          <w:szCs w:val="21"/>
          <w:highlight w:val="white"/>
          <w:rtl w:val="0"/>
        </w:rPr>
        <w:t xml:space="preserve"> обязательно указывается год издания, номер, страницы, на которых расположена статья:</w:t>
      </w:r>
    </w:p>
    <w:p w:rsidR="00000000" w:rsidDel="00000000" w:rsidP="00000000" w:rsidRDefault="00000000" w:rsidRPr="00000000" w14:paraId="00000011">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Вербицкий А.А., Калашников В.Г. Понятие «контекст» в категориальном строе психологической науки // Педагогика и психология образования. 2015. № 4. С. 90–99.</w:t>
      </w:r>
    </w:p>
    <w:p w:rsidR="00000000" w:rsidDel="00000000" w:rsidP="00000000" w:rsidRDefault="00000000" w:rsidRPr="00000000" w14:paraId="00000012">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Ссылки на публикации в электронных СМИ или на сайтах</w:t>
      </w:r>
      <w:r w:rsidDel="00000000" w:rsidR="00000000" w:rsidRPr="00000000">
        <w:rPr>
          <w:color w:val="404040"/>
          <w:sz w:val="21"/>
          <w:szCs w:val="21"/>
          <w:highlight w:val="white"/>
          <w:rtl w:val="0"/>
        </w:rPr>
        <w:t xml:space="preserve"> приводятся в общем библиографическом списке по автору или заглавию публикации с обязательным указанием адреса, где эта публикация размещена, и датой проверки наличия ресурса:</w:t>
      </w:r>
    </w:p>
    <w:p w:rsidR="00000000" w:rsidDel="00000000" w:rsidP="00000000" w:rsidRDefault="00000000" w:rsidRPr="00000000" w14:paraId="00000013">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Гончарова Е.Л., Кукушкина О.И. Ребенок с особыми образовательными потребностями // Альманах Института коррекционной педагогики. 2002. № 5. URL: </w:t>
      </w:r>
      <w:hyperlink r:id="rId6">
        <w:r w:rsidDel="00000000" w:rsidR="00000000" w:rsidRPr="00000000">
          <w:rPr>
            <w:color w:val="800080"/>
            <w:sz w:val="21"/>
            <w:szCs w:val="21"/>
            <w:highlight w:val="white"/>
            <w:rtl w:val="0"/>
          </w:rPr>
          <w:t xml:space="preserve">http://alldef.ru</w:t>
        </w:r>
      </w:hyperlink>
      <w:r w:rsidDel="00000000" w:rsidR="00000000" w:rsidRPr="00000000">
        <w:rPr>
          <w:color w:val="404040"/>
          <w:sz w:val="21"/>
          <w:szCs w:val="21"/>
          <w:highlight w:val="white"/>
          <w:rtl w:val="0"/>
        </w:rPr>
        <w:t xml:space="preserve"> (дата обращения: 12.03.2017).</w:t>
      </w:r>
    </w:p>
    <w:p w:rsidR="00000000" w:rsidDel="00000000" w:rsidP="00000000" w:rsidRDefault="00000000" w:rsidRPr="00000000" w14:paraId="00000014">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Минобрнауки России от 19.12.2014 г. № 1598. URL: минобрнауки.рф/документы/5132 (дата обращения: 22.03.2017).</w:t>
      </w:r>
    </w:p>
    <w:p w:rsidR="00000000" w:rsidDel="00000000" w:rsidP="00000000" w:rsidRDefault="00000000" w:rsidRPr="00000000" w14:paraId="00000015">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Библиографические ссылки в тексте</w:t>
      </w:r>
      <w:r w:rsidDel="00000000" w:rsidR="00000000" w:rsidRPr="00000000">
        <w:rPr>
          <w:color w:val="404040"/>
          <w:sz w:val="21"/>
          <w:szCs w:val="21"/>
          <w:highlight w:val="white"/>
          <w:rtl w:val="0"/>
        </w:rPr>
        <w:t xml:space="preserve"> приводятся непосредственно после фрагмента, требующего ссылки, при помощи порядкового номера (номер в библиографическом списке) в квадратных скобках. При прямом цитировании </w:t>
      </w:r>
      <w:r w:rsidDel="00000000" w:rsidR="00000000" w:rsidRPr="00000000">
        <w:rPr>
          <w:i w:val="1"/>
          <w:color w:val="404040"/>
          <w:sz w:val="21"/>
          <w:szCs w:val="21"/>
          <w:highlight w:val="white"/>
          <w:rtl w:val="0"/>
        </w:rPr>
        <w:t xml:space="preserve">обязательно</w:t>
      </w:r>
      <w:r w:rsidDel="00000000" w:rsidR="00000000" w:rsidRPr="00000000">
        <w:rPr>
          <w:color w:val="404040"/>
          <w:sz w:val="21"/>
          <w:szCs w:val="21"/>
          <w:highlight w:val="white"/>
          <w:rtl w:val="0"/>
        </w:rPr>
        <w:t xml:space="preserve"> указывается номер страницы или листа архивного документа. Ссылка на страницу отделяется от ссылки на источник запятой: [1, с. 25] или [5, л. 3 об.]. Если в квадратных скобках одновременно приводятся ссылки на несколько источников, они отделяются друг от друга точкой с запятой: [1, с. 26; 5, с. 17].</w:t>
      </w:r>
    </w:p>
    <w:p w:rsidR="00000000" w:rsidDel="00000000" w:rsidP="00000000" w:rsidRDefault="00000000" w:rsidRPr="00000000" w14:paraId="00000016">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Автор отвечает за достоверность сведений, точность цитирования и ссылок на источники и литературу.</w:t>
      </w:r>
    </w:p>
    <w:p w:rsidR="00000000" w:rsidDel="00000000" w:rsidP="00000000" w:rsidRDefault="00000000" w:rsidRPr="00000000" w14:paraId="00000017">
      <w:pPr>
        <w:shd w:fill="ffffff" w:val="clear"/>
        <w:spacing w:after="320" w:lineRule="auto"/>
        <w:rPr>
          <w:color w:val="404040"/>
          <w:sz w:val="21"/>
          <w:szCs w:val="21"/>
          <w:highlight w:val="white"/>
        </w:rPr>
      </w:pPr>
      <w:r w:rsidDel="00000000" w:rsidR="00000000" w:rsidRPr="00000000">
        <w:rPr>
          <w:b w:val="1"/>
          <w:color w:val="404040"/>
          <w:sz w:val="21"/>
          <w:szCs w:val="21"/>
          <w:highlight w:val="white"/>
          <w:rtl w:val="0"/>
        </w:rPr>
        <w:t xml:space="preserve">Сведения об авторе/авторах</w:t>
      </w:r>
      <w:r w:rsidDel="00000000" w:rsidR="00000000" w:rsidRPr="00000000">
        <w:rPr>
          <w:color w:val="404040"/>
          <w:sz w:val="21"/>
          <w:szCs w:val="21"/>
          <w:highlight w:val="white"/>
          <w:rtl w:val="0"/>
        </w:rPr>
        <w:t xml:space="preserve"> (на русском и английском языках) должны содержать имя, фамилию и отчество (полностью), место работы с указанием кафедры, отдела, лаборатории (без сокращений, аббревиатуры не допускаются; перевод названия организации должен соответствовать общепринятому (официальному) варианту названия организации на английском языке), занимаемую должность, ученое звание или статус, ученую степень, наименование страны (для иностранных авторов), адрес электронной почты. Для работы с авторами редакции необходим </w:t>
      </w:r>
      <w:r w:rsidDel="00000000" w:rsidR="00000000" w:rsidRPr="00000000">
        <w:rPr>
          <w:i w:val="1"/>
          <w:color w:val="404040"/>
          <w:sz w:val="21"/>
          <w:szCs w:val="21"/>
          <w:highlight w:val="white"/>
          <w:rtl w:val="0"/>
        </w:rPr>
        <w:t xml:space="preserve">контактный телефон</w:t>
      </w:r>
      <w:r w:rsidDel="00000000" w:rsidR="00000000" w:rsidRPr="00000000">
        <w:rPr>
          <w:b w:val="1"/>
          <w:color w:val="404040"/>
          <w:sz w:val="21"/>
          <w:szCs w:val="21"/>
          <w:highlight w:val="white"/>
          <w:rtl w:val="0"/>
        </w:rPr>
        <w:t xml:space="preserve"> (</w:t>
      </w:r>
      <w:r w:rsidDel="00000000" w:rsidR="00000000" w:rsidRPr="00000000">
        <w:rPr>
          <w:color w:val="404040"/>
          <w:sz w:val="21"/>
          <w:szCs w:val="21"/>
          <w:highlight w:val="white"/>
          <w:rtl w:val="0"/>
        </w:rPr>
        <w:t xml:space="preserve">желательно мобильный), данная  </w:t>
      </w:r>
      <w:r w:rsidDel="00000000" w:rsidR="00000000" w:rsidRPr="00000000">
        <w:rPr>
          <w:b w:val="1"/>
          <w:color w:val="404040"/>
          <w:sz w:val="21"/>
          <w:szCs w:val="21"/>
          <w:highlight w:val="white"/>
          <w:rtl w:val="0"/>
        </w:rPr>
        <w:t xml:space="preserve">информация не подлежит публикации. </w:t>
      </w:r>
      <w:r w:rsidDel="00000000" w:rsidR="00000000" w:rsidRPr="00000000">
        <w:rPr>
          <w:color w:val="404040"/>
          <w:sz w:val="21"/>
          <w:szCs w:val="21"/>
          <w:highlight w:val="white"/>
          <w:rtl w:val="0"/>
        </w:rPr>
        <w:t xml:space="preserve">Фамилии авторов статей в транслитерированном виде должны соответствовать профилям авторов, имеющимся в БД, чтобы не затруднять их идентификацию и объединение данных об их публикациях и цитировании под одним профилем (идентификатором – ID автора).</w:t>
      </w:r>
    </w:p>
    <w:p w:rsidR="00000000" w:rsidDel="00000000" w:rsidP="00000000" w:rsidRDefault="00000000" w:rsidRPr="00000000" w14:paraId="00000018">
      <w:pPr>
        <w:shd w:fill="ffffff" w:val="clear"/>
        <w:spacing w:after="320" w:lineRule="auto"/>
        <w:rPr>
          <w:b w:val="1"/>
          <w:color w:val="404040"/>
          <w:sz w:val="21"/>
          <w:szCs w:val="21"/>
          <w:highlight w:val="white"/>
        </w:rPr>
      </w:pPr>
      <w:r w:rsidDel="00000000" w:rsidR="00000000" w:rsidRPr="00000000">
        <w:rPr>
          <w:b w:val="1"/>
          <w:color w:val="404040"/>
          <w:sz w:val="21"/>
          <w:szCs w:val="21"/>
          <w:highlight w:val="white"/>
          <w:rtl w:val="0"/>
        </w:rPr>
        <w:t xml:space="preserve">Оформление таблиц, рисунков, формул, примечаний</w:t>
      </w:r>
    </w:p>
    <w:p w:rsidR="00000000" w:rsidDel="00000000" w:rsidP="00000000" w:rsidRDefault="00000000" w:rsidRPr="00000000" w14:paraId="00000019">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Все таблицы в тексте </w:t>
      </w:r>
      <w:r w:rsidDel="00000000" w:rsidR="00000000" w:rsidRPr="00000000">
        <w:rPr>
          <w:i w:val="1"/>
          <w:color w:val="404040"/>
          <w:sz w:val="21"/>
          <w:szCs w:val="21"/>
          <w:highlight w:val="white"/>
          <w:rtl w:val="0"/>
        </w:rPr>
        <w:t xml:space="preserve">нумеруются</w:t>
      </w:r>
      <w:r w:rsidDel="00000000" w:rsidR="00000000" w:rsidRPr="00000000">
        <w:rPr>
          <w:color w:val="404040"/>
          <w:sz w:val="21"/>
          <w:szCs w:val="21"/>
          <w:highlight w:val="white"/>
          <w:rtl w:val="0"/>
        </w:rPr>
        <w:t xml:space="preserve"> и сопровождаются </w:t>
      </w:r>
      <w:r w:rsidDel="00000000" w:rsidR="00000000" w:rsidRPr="00000000">
        <w:rPr>
          <w:i w:val="1"/>
          <w:color w:val="404040"/>
          <w:sz w:val="21"/>
          <w:szCs w:val="21"/>
          <w:highlight w:val="white"/>
          <w:rtl w:val="0"/>
        </w:rPr>
        <w:t xml:space="preserve">заголовками</w:t>
      </w:r>
      <w:r w:rsidDel="00000000" w:rsidR="00000000" w:rsidRPr="00000000">
        <w:rPr>
          <w:color w:val="404040"/>
          <w:sz w:val="21"/>
          <w:szCs w:val="21"/>
          <w:highlight w:val="white"/>
          <w:rtl w:val="0"/>
        </w:rPr>
        <w:t xml:space="preserve">, в тексте на таблицу дается ссылка: (таблица 1).</w:t>
      </w:r>
    </w:p>
    <w:p w:rsidR="00000000" w:rsidDel="00000000" w:rsidP="00000000" w:rsidRDefault="00000000" w:rsidRPr="00000000" w14:paraId="0000001A">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Иллюстрации (фотографии, рисунки, схемы, графики, диаграммы, карты) должны быть выполнены с учетом возможностей черно-белой печати (четко, без мелких деталей, недопустимо использование фона, полутонов, цветных элементов), их следует представлять отдельным файлом и сопровождать </w:t>
      </w:r>
      <w:r w:rsidDel="00000000" w:rsidR="00000000" w:rsidRPr="00000000">
        <w:rPr>
          <w:i w:val="1"/>
          <w:color w:val="404040"/>
          <w:sz w:val="21"/>
          <w:szCs w:val="21"/>
          <w:highlight w:val="white"/>
          <w:rtl w:val="0"/>
        </w:rPr>
        <w:t xml:space="preserve">подписями</w:t>
      </w:r>
      <w:r w:rsidDel="00000000" w:rsidR="00000000" w:rsidRPr="00000000">
        <w:rPr>
          <w:color w:val="404040"/>
          <w:sz w:val="21"/>
          <w:szCs w:val="21"/>
          <w:highlight w:val="white"/>
          <w:rtl w:val="0"/>
        </w:rPr>
        <w:t xml:space="preserve">. Графические материалы (схемы, диаграммы и т.п.) должны быть представлены в векторном формате (AI, EPS, Excels); рисунки и фотографии – в формате TIF или JPG с разрешением не менее 300 DРI. В тексте должны присутствовать ссылки на иллюстрации,  например: (рис. 1).</w:t>
      </w:r>
    </w:p>
    <w:p w:rsidR="00000000" w:rsidDel="00000000" w:rsidP="00000000" w:rsidRDefault="00000000" w:rsidRPr="00000000" w14:paraId="0000001B">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Формулы должны быть набраны в редакторе формул программы Word. Перенос формул допускаются на знаках «плюс» и «минус», реже – на знаке «умножение». Эти знаки повторяются в начале и в конце переноса. Формулы следует нумеровать (нумерация сквозная по всей работе арабскими цифрами). Номер формулы заключают в круглые скобки у правого края страницы.</w:t>
      </w:r>
    </w:p>
    <w:p w:rsidR="00000000" w:rsidDel="00000000" w:rsidP="00000000" w:rsidRDefault="00000000" w:rsidRPr="00000000" w14:paraId="0000001C">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Примечания оформляются в виде автоматических постраничных сносок.</w:t>
      </w:r>
    </w:p>
    <w:p w:rsidR="00000000" w:rsidDel="00000000" w:rsidP="00000000" w:rsidRDefault="00000000" w:rsidRPr="00000000" w14:paraId="0000001D">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 </w:t>
      </w:r>
    </w:p>
    <w:p w:rsidR="00000000" w:rsidDel="00000000" w:rsidP="00000000" w:rsidRDefault="00000000" w:rsidRPr="00000000" w14:paraId="0000001E">
      <w:pPr>
        <w:rPr>
          <w:rFonts w:ascii="Verdana" w:cs="Verdana" w:eastAsia="Verdana" w:hAnsi="Verdan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Style w:val="Heading2"/>
        <w:keepNext w:val="0"/>
        <w:keepLines w:val="0"/>
        <w:shd w:fill="ffffff" w:val="clear"/>
        <w:spacing w:after="160" w:before="300" w:line="264" w:lineRule="auto"/>
        <w:rPr>
          <w:color w:val="263b56"/>
          <w:sz w:val="45"/>
          <w:szCs w:val="45"/>
          <w:highlight w:val="white"/>
        </w:rPr>
      </w:pPr>
      <w:bookmarkStart w:colFirst="0" w:colLast="0" w:name="_2rvqrqsued46" w:id="1"/>
      <w:bookmarkEnd w:id="1"/>
      <w:r w:rsidDel="00000000" w:rsidR="00000000" w:rsidRPr="00000000">
        <w:rPr>
          <w:color w:val="263b56"/>
          <w:sz w:val="45"/>
          <w:szCs w:val="45"/>
          <w:highlight w:val="white"/>
          <w:rtl w:val="0"/>
        </w:rPr>
        <w:t xml:space="preserve">АВТОРСКИЕ ПРАВА</w:t>
      </w:r>
    </w:p>
    <w:p w:rsidR="00000000" w:rsidDel="00000000" w:rsidP="00000000" w:rsidRDefault="00000000" w:rsidRPr="00000000" w14:paraId="00000020">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Авторы, публикующие статьи в данном журнале, соглашаются на следующее:</w:t>
      </w:r>
    </w:p>
    <w:p w:rsidR="00000000" w:rsidDel="00000000" w:rsidP="00000000" w:rsidRDefault="00000000" w:rsidRPr="00000000" w14:paraId="00000021">
      <w:pPr>
        <w:numPr>
          <w:ilvl w:val="0"/>
          <w:numId w:val="1"/>
        </w:numPr>
        <w:shd w:fill="ffffff" w:val="clear"/>
        <w:spacing w:after="0" w:afterAutospacing="0" w:lineRule="auto"/>
        <w:ind w:left="1380" w:hanging="360"/>
        <w:rPr>
          <w:highlight w:val="white"/>
        </w:rPr>
      </w:pPr>
      <w:r w:rsidDel="00000000" w:rsidR="00000000" w:rsidRPr="00000000">
        <w:rPr>
          <w:color w:val="404040"/>
          <w:sz w:val="21"/>
          <w:szCs w:val="21"/>
          <w:highlight w:val="white"/>
          <w:rtl w:val="0"/>
        </w:rPr>
        <w:t xml:space="preserve">Авторы сохраняют за собой авторские права и предоставляют журналу право первой публикации работы, которая по истечении 6 месяцев после публикации автоматически лицензируется на условиях </w:t>
      </w:r>
      <w:hyperlink r:id="rId7">
        <w:r w:rsidDel="00000000" w:rsidR="00000000" w:rsidRPr="00000000">
          <w:rPr>
            <w:color w:val="800080"/>
            <w:sz w:val="21"/>
            <w:szCs w:val="21"/>
            <w:highlight w:val="white"/>
            <w:rtl w:val="0"/>
          </w:rPr>
          <w:t xml:space="preserve">Creative Commons Attribution License</w:t>
        </w:r>
      </w:hyperlink>
      <w:r w:rsidDel="00000000" w:rsidR="00000000" w:rsidRPr="00000000">
        <w:rPr>
          <w:color w:val="404040"/>
          <w:sz w:val="21"/>
          <w:szCs w:val="21"/>
          <w:highlight w:val="white"/>
          <w:rtl w:val="0"/>
        </w:rPr>
        <w:t xml:space="preserve">,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w:t>
      </w:r>
    </w:p>
    <w:p w:rsidR="00000000" w:rsidDel="00000000" w:rsidP="00000000" w:rsidRDefault="00000000" w:rsidRPr="00000000" w14:paraId="00000022">
      <w:pPr>
        <w:numPr>
          <w:ilvl w:val="0"/>
          <w:numId w:val="1"/>
        </w:numPr>
        <w:shd w:fill="ffffff" w:val="clear"/>
        <w:spacing w:after="660" w:lineRule="auto"/>
        <w:ind w:left="1380" w:hanging="360"/>
        <w:rPr>
          <w:highlight w:val="white"/>
        </w:rPr>
      </w:pPr>
      <w:r w:rsidDel="00000000" w:rsidR="00000000" w:rsidRPr="00000000">
        <w:rPr>
          <w:color w:val="404040"/>
          <w:sz w:val="21"/>
          <w:szCs w:val="21"/>
          <w:highlight w:val="white"/>
          <w:rtl w:val="0"/>
        </w:rPr>
        <w:t xml:space="preserve">Авторы имеют право размещать свою работу в сети Интернет (например, в институтском хранилище или персональном сайте) сразу после публикации ее данным журналом, т.к. это может привести к продуктивному обсуждению и большему количеству ссылок на данную работу.</w:t>
      </w:r>
    </w:p>
    <w:p w:rsidR="00000000" w:rsidDel="00000000" w:rsidP="00000000" w:rsidRDefault="00000000" w:rsidRPr="00000000" w14:paraId="00000023">
      <w:pPr>
        <w:rPr>
          <w:rFonts w:ascii="Verdana" w:cs="Verdana" w:eastAsia="Verdana" w:hAnsi="Verdan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2"/>
        <w:keepNext w:val="0"/>
        <w:keepLines w:val="0"/>
        <w:shd w:fill="ffffff" w:val="clear"/>
        <w:spacing w:after="160" w:before="300" w:line="264" w:lineRule="auto"/>
        <w:rPr>
          <w:color w:val="263b56"/>
          <w:sz w:val="45"/>
          <w:szCs w:val="45"/>
          <w:highlight w:val="white"/>
        </w:rPr>
      </w:pPr>
      <w:bookmarkStart w:colFirst="0" w:colLast="0" w:name="_mysnp7lkfvsb" w:id="2"/>
      <w:bookmarkEnd w:id="2"/>
      <w:r w:rsidDel="00000000" w:rsidR="00000000" w:rsidRPr="00000000">
        <w:rPr>
          <w:color w:val="263b56"/>
          <w:sz w:val="45"/>
          <w:szCs w:val="45"/>
          <w:highlight w:val="white"/>
          <w:rtl w:val="0"/>
        </w:rPr>
        <w:t xml:space="preserve">ПРИВАТНОСТЬ</w:t>
      </w:r>
    </w:p>
    <w:p w:rsidR="00000000" w:rsidDel="00000000" w:rsidP="00000000" w:rsidRDefault="00000000" w:rsidRPr="00000000" w14:paraId="00000025">
      <w:pPr>
        <w:shd w:fill="ffffff" w:val="clear"/>
        <w:spacing w:after="320" w:lineRule="auto"/>
        <w:rPr>
          <w:color w:val="404040"/>
          <w:sz w:val="21"/>
          <w:szCs w:val="21"/>
          <w:highlight w:val="white"/>
        </w:rPr>
      </w:pPr>
      <w:r w:rsidDel="00000000" w:rsidR="00000000" w:rsidRPr="00000000">
        <w:rPr>
          <w:color w:val="404040"/>
          <w:sz w:val="21"/>
          <w:szCs w:val="21"/>
          <w:highlight w:val="white"/>
          <w:rtl w:val="0"/>
        </w:rPr>
        <w:t xml:space="preserve">Адреса электронной почты, предоставленные авторами, будут размещены в журнале и станут общедоступными. Номера телефонов будут использованы исключительно для связи редакции с автором и не будут использованы для каких-либо других целей или предоставлены другим лицам и организациям.</w:t>
      </w:r>
    </w:p>
    <w:p w:rsidR="00000000" w:rsidDel="00000000" w:rsidP="00000000" w:rsidRDefault="00000000" w:rsidRPr="00000000" w14:paraId="00000026">
      <w:pPr>
        <w:rPr>
          <w:rFonts w:ascii="Verdana" w:cs="Verdana" w:eastAsia="Verdana" w:hAnsi="Verdana"/>
          <w:sz w:val="28"/>
          <w:szCs w:val="28"/>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04040"/>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lldef.ru/" TargetMode="External"/><Relationship Id="rId7"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