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60" w:lineRule="auto"/>
        <w:jc w:val="both"/>
        <w:rPr>
          <w:rFonts w:ascii="Times New Roman" w:cs="Times New Roman" w:eastAsia="Times New Roman" w:hAnsi="Times New Roman"/>
          <w:color w:val="33333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1. Рекомендуемый объем материалов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от 5 (8000 знаков, включая пробелы) машинописных страниц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до 20 (40000 знаков, включая пробелы) машинописных страниц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(для студентов допускается объем от 4 страниц)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60" w:lineRule="auto"/>
        <w:jc w:val="both"/>
        <w:rPr>
          <w:rFonts w:ascii="Times New Roman" w:cs="Times New Roman" w:eastAsia="Times New Roman" w:hAnsi="Times New Roman"/>
          <w:color w:val="33333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2. Правила оформления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Формат файла: Microsoft Word 2003 (.doc). *.doc или *.rtf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Размер шрифта текста: 14 пунктов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Поля: верхнее, нижнее — 2 см, левое — 2 см, правое — 1,5 см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Основной шрифт: Times New Roman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Межстрочный интервал: полуторный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Выравнивание текста: по ширине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Абзацный отступ (красная строка): 1,25 см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Рисунки: в тексте статьи, без обтекания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Набор формул: редактор формул Equation 3.0, шрифт Times New Roman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Имя файла статьи должно содержать фамилию первого автора статьи и слово "статья" (например, "Иванов_статья.doc").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36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Библиографические ссылки на источники: оформляются как затекстовые ссылки, то есть в виде списка литературы. Отсылки (ссылки на источники) в тексте статьи заключают в квадратные скобки: например, [5]. Если ссылка приводится на конкретный фрагмент текста документа, в отсылке указываются также страницы, на которых помещен объект ссылки: например, [5, с.138].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60" w:lineRule="auto"/>
        <w:jc w:val="both"/>
        <w:rPr>
          <w:rFonts w:ascii="Times New Roman" w:cs="Times New Roman" w:eastAsia="Times New Roman" w:hAnsi="Times New Roman"/>
          <w:color w:val="33333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3. Cтруктура текста статьи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УДК (Универсальная десятичная классификация). УДК можно найти на сайте: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875316"/>
            <w:sz w:val="24"/>
            <w:szCs w:val="24"/>
            <w:rtl w:val="0"/>
          </w:rPr>
          <w:t xml:space="preserve">teacode.com/online/udc/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(или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875316"/>
            <w:sz w:val="24"/>
            <w:szCs w:val="24"/>
            <w:rtl w:val="0"/>
          </w:rPr>
          <w:t xml:space="preserve">classinform.ru/udk.html)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Название статьи (заглавными буквами, жирным шрифтом, по центру)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Фамилия, имя, отчество автора(ов) на русском языке в именительном падеже без сокращений (жирным шрифтом, по центру)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Сведения об авторе (ученое звание, страна, город, ученая степень, место работы/учебы)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Аннотация на русском языке объёмом 3-6 предложений (описание целей и задач проведенного исследования, а также возможности его практического применения)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Ключевые слова (3-5 слов) на русском языке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Пункты 2-6 на английском языке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Основной текст статьи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60" w:lineRule="auto"/>
        <w:jc w:val="both"/>
        <w:rPr>
          <w:rFonts w:ascii="Times New Roman" w:cs="Times New Roman" w:eastAsia="Times New Roman" w:hAnsi="Times New Roman"/>
          <w:color w:val="875316"/>
          <w:sz w:val="26"/>
          <w:szCs w:val="26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875316"/>
            <w:sz w:val="26"/>
            <w:szCs w:val="26"/>
            <w:rtl w:val="0"/>
          </w:rPr>
          <w:t xml:space="preserve">Образец оформления статьи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60" w:lineRule="auto"/>
        <w:jc w:val="both"/>
        <w:rPr>
          <w:rFonts w:ascii="Times New Roman" w:cs="Times New Roman" w:eastAsia="Times New Roman" w:hAnsi="Times New Roman"/>
          <w:color w:val="33333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4. Оформление списка литературы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60" w:lineRule="auto"/>
        <w:jc w:val="both"/>
        <w:rPr>
          <w:rFonts w:ascii="Times New Roman" w:cs="Times New Roman" w:eastAsia="Times New Roman" w:hAnsi="Times New Roman"/>
          <w:color w:val="33333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Список литературы для оригинальной статьи – не более 15 источников. Список литературы составляется в алфавитном порядке – сначала отечественные, затем зарубежные авторы и оформляется в соответствии с ГОСТ Р 7.0.5 2008.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60" w:lineRule="auto"/>
        <w:jc w:val="both"/>
        <w:rPr>
          <w:rFonts w:ascii="Times New Roman" w:cs="Times New Roman" w:eastAsia="Times New Roman" w:hAnsi="Times New Roman"/>
          <w:color w:val="33333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Поляков К.С. Формирование личности ученика // Наука через призму времени. – 2016. – № 12. – С. 105–112.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60" w:lineRule="auto"/>
        <w:jc w:val="both"/>
        <w:rPr>
          <w:rFonts w:ascii="Times New Roman" w:cs="Times New Roman" w:eastAsia="Times New Roman" w:hAnsi="Times New Roman"/>
          <w:color w:val="33333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Кулаков М.В., Иванов П.И. Современный экономический словарь. ‒ 8-е изд., перераб. и доп. ‒ М.: ПАЛИТРА-М, 2008. ‒ 510 с.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60" w:lineRule="auto"/>
        <w:jc w:val="both"/>
        <w:rPr>
          <w:rFonts w:ascii="Times New Roman" w:cs="Times New Roman" w:eastAsia="Times New Roman" w:hAnsi="Times New Roman"/>
          <w:color w:val="33333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5. Все графические материалы в оформлении статьи должны быть черно-белыми.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60" w:before="260" w:line="360" w:lineRule="auto"/>
        <w:jc w:val="both"/>
        <w:rPr>
          <w:rFonts w:ascii="Times New Roman" w:cs="Times New Roman" w:eastAsia="Times New Roman" w:hAnsi="Times New Roman"/>
          <w:color w:val="33333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Редакция убедительно просит статьи, размещенные через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875316"/>
            <w:sz w:val="26"/>
            <w:szCs w:val="26"/>
            <w:rtl w:val="0"/>
          </w:rPr>
          <w:t xml:space="preserve">электронную форму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rtl w:val="0"/>
        </w:rPr>
        <w:t xml:space="preserve">, не отправлять дополнительно по электронной почте. В этом случае сроки рассмотрения работы удлиняются (требуется время для идентификации и удаления копий).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333333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33333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333333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aupri.ru/nomer.php" TargetMode="External"/><Relationship Id="rId5" Type="http://schemas.openxmlformats.org/officeDocument/2006/relationships/styles" Target="styles.xml"/><Relationship Id="rId6" Type="http://schemas.openxmlformats.org/officeDocument/2006/relationships/hyperlink" Target="http://teacode.com/online/udc/" TargetMode="External"/><Relationship Id="rId7" Type="http://schemas.openxmlformats.org/officeDocument/2006/relationships/hyperlink" Target="http://classinform.ru/udk.html" TargetMode="External"/><Relationship Id="rId8" Type="http://schemas.openxmlformats.org/officeDocument/2006/relationships/hyperlink" Target="http://www.naupri.ru/default/naupri_articl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