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Для повышения качества публикуемых материалов просим авторов придерживаться следующих рекомендаций для написания и оформления статей.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После ознакомления с рекомендациями не забудьте скачать шаблон оформления статьи </w:t>
      </w:r>
      <w:hyperlink r:id="rId6">
        <w:r w:rsidDel="00000000" w:rsidR="00000000" w:rsidRPr="00000000">
          <w:rPr>
            <w:sz w:val="23"/>
            <w:szCs w:val="23"/>
            <w:rtl w:val="0"/>
          </w:rPr>
          <w:t xml:space="preserve">здесь</w:t>
        </w:r>
      </w:hyperlink>
      <w:r w:rsidDel="00000000" w:rsidR="00000000" w:rsidRPr="00000000">
        <w:rPr>
          <w:color w:val="020202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hd w:fill="ffffff" w:val="clear"/>
        <w:spacing w:after="160" w:before="300" w:line="264" w:lineRule="auto"/>
        <w:jc w:val="center"/>
        <w:rPr>
          <w:rFonts w:ascii="Playfair Display" w:cs="Playfair Display" w:eastAsia="Playfair Display" w:hAnsi="Playfair Display"/>
          <w:sz w:val="45"/>
          <w:szCs w:val="45"/>
        </w:rPr>
      </w:pPr>
      <w:bookmarkStart w:colFirst="0" w:colLast="0" w:name="_6b8wigs8auxf" w:id="0"/>
      <w:bookmarkEnd w:id="0"/>
      <w:r w:rsidDel="00000000" w:rsidR="00000000" w:rsidRPr="00000000">
        <w:rPr>
          <w:rFonts w:ascii="Playfair Display" w:cs="Playfair Display" w:eastAsia="Playfair Display" w:hAnsi="Playfair Display"/>
          <w:sz w:val="45"/>
          <w:szCs w:val="45"/>
          <w:rtl w:val="0"/>
        </w:rPr>
        <w:t xml:space="preserve">Написание</w:t>
      </w:r>
    </w:p>
    <w:p w:rsidR="00000000" w:rsidDel="00000000" w:rsidP="00000000" w:rsidRDefault="00000000" w:rsidRPr="00000000" w14:paraId="00000004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Все публикуемые результаты научных исследований должны быть выполнены качественно и тщательно выверены в соответствии с этическими и юридическими нормами. Авторы несут полную ответственность за содержание статей.</w:t>
      </w:r>
    </w:p>
    <w:p w:rsidR="00000000" w:rsidDel="00000000" w:rsidP="00000000" w:rsidRDefault="00000000" w:rsidRPr="00000000" w14:paraId="00000005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Авторы гарантируют, что представляемая к публикации работа является оригинальной и не была ранее нигде опубликована. Работа не может быть одновременно отправлена в несколько изданий.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Оригинальность статьи – не менее 60 %. Для проверки оригинальности работы можно воспользоваться сервисом </w:t>
      </w:r>
      <w:hyperlink r:id="rId7">
        <w:r w:rsidDel="00000000" w:rsidR="00000000" w:rsidRPr="00000000">
          <w:rPr>
            <w:sz w:val="23"/>
            <w:szCs w:val="23"/>
            <w:rtl w:val="0"/>
          </w:rPr>
          <w:t xml:space="preserve">text.ru</w:t>
        </w:r>
      </w:hyperlink>
      <w:r w:rsidDel="00000000" w:rsidR="00000000" w:rsidRPr="00000000">
        <w:rPr>
          <w:color w:val="020202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Текст статьи должен быть предварительно отредактирован автором; даты, формулы, имена и фамилии ученых, авторов литературных источников — выверены.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Каждая статья должна иметь аннотацию (не менее 100 слов), написанную в безличной форме (например, </w:t>
      </w:r>
      <w:r w:rsidDel="00000000" w:rsidR="00000000" w:rsidRPr="00000000">
        <w:rPr>
          <w:i w:val="1"/>
          <w:color w:val="020202"/>
          <w:sz w:val="23"/>
          <w:szCs w:val="23"/>
          <w:rtl w:val="0"/>
        </w:rPr>
        <w:t xml:space="preserve">предложено …, рассмотрено …, проведен анализ …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) и ключевые слова (не менее 5).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Список литературы не должен быть слишком объемным (до 10 источников); источники, используемые в работе, не должны быть старше 10 лет. Данное требование не относится к работам по истории.</w:t>
      </w:r>
    </w:p>
    <w:p w:rsidR="00000000" w:rsidDel="00000000" w:rsidP="00000000" w:rsidRDefault="00000000" w:rsidRPr="00000000" w14:paraId="0000000A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В студенческих работах обязательно указывается научный руководитель.</w:t>
      </w:r>
    </w:p>
    <w:p w:rsidR="00000000" w:rsidDel="00000000" w:rsidP="00000000" w:rsidRDefault="00000000" w:rsidRPr="00000000" w14:paraId="0000000B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В помощь авторам издательство разработало краткие рекомендации по подготовке и оформлению научных статей для Международного научного журнала “Наука без границ”.</w:t>
      </w:r>
    </w:p>
    <w:p w:rsidR="00000000" w:rsidDel="00000000" w:rsidP="00000000" w:rsidRDefault="00000000" w:rsidRPr="00000000" w14:paraId="0000000C">
      <w:pPr>
        <w:pStyle w:val="Heading2"/>
        <w:keepNext w:val="0"/>
        <w:keepLines w:val="0"/>
        <w:shd w:fill="ffffff" w:val="clear"/>
        <w:spacing w:after="160" w:before="300" w:line="264" w:lineRule="auto"/>
        <w:jc w:val="center"/>
        <w:rPr>
          <w:rFonts w:ascii="Playfair Display" w:cs="Playfair Display" w:eastAsia="Playfair Display" w:hAnsi="Playfair Display"/>
          <w:sz w:val="45"/>
          <w:szCs w:val="45"/>
        </w:rPr>
      </w:pPr>
      <w:bookmarkStart w:colFirst="0" w:colLast="0" w:name="_y4zqrb89vroc" w:id="1"/>
      <w:bookmarkEnd w:id="1"/>
      <w:r w:rsidDel="00000000" w:rsidR="00000000" w:rsidRPr="00000000">
        <w:rPr>
          <w:rFonts w:ascii="Playfair Display" w:cs="Playfair Display" w:eastAsia="Playfair Display" w:hAnsi="Playfair Display"/>
          <w:sz w:val="45"/>
          <w:szCs w:val="45"/>
          <w:rtl w:val="0"/>
        </w:rPr>
        <w:t xml:space="preserve">Оформление</w:t>
      </w:r>
    </w:p>
    <w:p w:rsidR="00000000" w:rsidDel="00000000" w:rsidP="00000000" w:rsidRDefault="00000000" w:rsidRPr="00000000" w14:paraId="0000000D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Формат файла: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Microsoft Word (.doc или .docx);</w:t>
      </w:r>
    </w:p>
    <w:p w:rsidR="00000000" w:rsidDel="00000000" w:rsidP="00000000" w:rsidRDefault="00000000" w:rsidRPr="00000000" w14:paraId="0000000E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Формат листа: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А4;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Поля: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сверху, снизу, справа, слева — 2 см;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Ориентация: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книжная, без простановки страниц, без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переносов;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Основной шрифт: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Times New Roman;</w:t>
      </w:r>
    </w:p>
    <w:p w:rsidR="00000000" w:rsidDel="00000000" w:rsidP="00000000" w:rsidRDefault="00000000" w:rsidRPr="00000000" w14:paraId="00000013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Размер шрифта основного текста: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14 кегль;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Междустрочный интервал: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полуторный;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Выравнивание текста: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по ширине;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Абзацный отступ (красная строка):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1,25 см;</w:t>
      </w:r>
    </w:p>
    <w:p w:rsidR="00000000" w:rsidDel="00000000" w:rsidP="00000000" w:rsidRDefault="00000000" w:rsidRPr="00000000" w14:paraId="00000017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Набор формул: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использовать редактор формул Math Type 5.x либо Equation 3.0 (шрифт Times New Roman);</w:t>
      </w:r>
    </w:p>
    <w:p w:rsidR="00000000" w:rsidDel="00000000" w:rsidP="00000000" w:rsidRDefault="00000000" w:rsidRPr="00000000" w14:paraId="00000018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Рисунки: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в тексте статьи, без обтекания;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Рисунки и таблицы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помещать за первой ссылкой на них в тексте, в конце абзаца;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Список литературы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должен быть составлен в соответствии с последовательностью ссылок в тексте и оформлен по </w:t>
      </w:r>
      <w:hyperlink r:id="rId8">
        <w:r w:rsidDel="00000000" w:rsidR="00000000" w:rsidRPr="00000000">
          <w:rPr>
            <w:b w:val="1"/>
            <w:sz w:val="23"/>
            <w:szCs w:val="23"/>
            <w:rtl w:val="0"/>
          </w:rPr>
          <w:t xml:space="preserve">ГОСТ Р 7.0.100-2018</w:t>
        </w:r>
      </w:hyperlink>
      <w:r w:rsidDel="00000000" w:rsidR="00000000" w:rsidRPr="00000000">
        <w:rPr>
          <w:color w:val="020202"/>
          <w:sz w:val="23"/>
          <w:szCs w:val="23"/>
          <w:rtl w:val="0"/>
        </w:rPr>
        <w:t xml:space="preserve">, без автоматической простановки нумерации, допускается не более 30 % собственных статей от общего объема источников;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Ссылки на источники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приводятся в квадратных скобках [1, с. 2], в конце предложения перед точкой;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Объем: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минимальный объем статьи – 7000 знаков с пробелами, </w:t>
      </w:r>
      <w:r w:rsidDel="00000000" w:rsidR="00000000" w:rsidRPr="00000000">
        <w:rPr>
          <w:b w:val="1"/>
          <w:color w:val="020202"/>
          <w:sz w:val="23"/>
          <w:szCs w:val="23"/>
          <w:rtl w:val="0"/>
        </w:rPr>
        <w:t xml:space="preserve">не включая</w:t>
      </w:r>
      <w:r w:rsidDel="00000000" w:rsidR="00000000" w:rsidRPr="00000000">
        <w:rPr>
          <w:color w:val="020202"/>
          <w:sz w:val="23"/>
          <w:szCs w:val="23"/>
          <w:rtl w:val="0"/>
        </w:rPr>
        <w:t xml:space="preserve"> аннотацию, ключевые слова и список литературы.</w:t>
      </w:r>
    </w:p>
    <w:p w:rsidR="00000000" w:rsidDel="00000000" w:rsidP="00000000" w:rsidRDefault="00000000" w:rsidRPr="00000000" w14:paraId="0000001D">
      <w:pPr>
        <w:pStyle w:val="Heading2"/>
        <w:keepNext w:val="0"/>
        <w:keepLines w:val="0"/>
        <w:shd w:fill="ffffff" w:val="clear"/>
        <w:spacing w:after="160" w:before="300" w:line="264" w:lineRule="auto"/>
        <w:jc w:val="center"/>
        <w:rPr>
          <w:rFonts w:ascii="Playfair Display" w:cs="Playfair Display" w:eastAsia="Playfair Display" w:hAnsi="Playfair Display"/>
          <w:sz w:val="45"/>
          <w:szCs w:val="45"/>
        </w:rPr>
      </w:pPr>
      <w:bookmarkStart w:colFirst="0" w:colLast="0" w:name="_ohmfruo5i8xw" w:id="2"/>
      <w:bookmarkEnd w:id="2"/>
      <w:r w:rsidDel="00000000" w:rsidR="00000000" w:rsidRPr="00000000">
        <w:rPr>
          <w:rFonts w:ascii="Playfair Display" w:cs="Playfair Display" w:eastAsia="Playfair Display" w:hAnsi="Playfair Display"/>
          <w:sz w:val="45"/>
          <w:szCs w:val="45"/>
          <w:rtl w:val="0"/>
        </w:rPr>
        <w:t xml:space="preserve">Об обработке персональных данных</w:t>
      </w:r>
    </w:p>
    <w:p w:rsidR="00000000" w:rsidDel="00000000" w:rsidP="00000000" w:rsidRDefault="00000000" w:rsidRPr="00000000" w14:paraId="0000001E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Отправляя свои исходные материалы через форму обратной связи или по указанному адресу электронной почты, вы соглашаетесь с обработкой ваших персональных данных (ПДн) ООО «Автограф» в целях организации публикации статей в международном научном журнале «Наука без границ».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Согласие дается на осуществление следующих действий (операций) с ПДн: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ПДн.</w:t>
      </w:r>
    </w:p>
    <w:p w:rsidR="00000000" w:rsidDel="00000000" w:rsidP="00000000" w:rsidRDefault="00000000" w:rsidRPr="00000000" w14:paraId="00000020">
      <w:pPr>
        <w:shd w:fill="ffffff" w:val="clear"/>
        <w:spacing w:after="160" w:lineRule="auto"/>
        <w:jc w:val="both"/>
        <w:rPr>
          <w:color w:val="020202"/>
          <w:sz w:val="23"/>
          <w:szCs w:val="23"/>
        </w:rPr>
      </w:pPr>
      <w:r w:rsidDel="00000000" w:rsidR="00000000" w:rsidRPr="00000000">
        <w:rPr>
          <w:color w:val="020202"/>
          <w:sz w:val="23"/>
          <w:szCs w:val="23"/>
          <w:rtl w:val="0"/>
        </w:rPr>
        <w:t xml:space="preserve">Также вы даете свое согласие на передачу и обработку Ваших ПДн ООО «НАУЧНАЯ ЭЛЕКТРОННАЯ БИБЛИОТЕКА» для размещения вместе со статьями или иными материалами на интернет-ресурсе http://elibrary.ru и в Электронной библиотеке “КиберЛенинка” https://cyberleninka.ru/.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layfair Displ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nauka-bez-granic.ru/%d0%b0%d0%b2%d1%82%d0%be%d1%80%d0%b0%d0%bc/%d0%be%d0%b1%d1%80%d0%b0%d0%b7%d1%86%d1%8b-%d0%b4%d0%be%d0%ba%d1%83%d0%bc%d0%b5%d0%bd%d1%82%d0%be%d0%b2/" TargetMode="External"/><Relationship Id="rId7" Type="http://schemas.openxmlformats.org/officeDocument/2006/relationships/hyperlink" Target="https://text.ru/" TargetMode="External"/><Relationship Id="rId8" Type="http://schemas.openxmlformats.org/officeDocument/2006/relationships/hyperlink" Target="https://nauka-bez-granic.ru/wp-content/uploads/2020/04/%D0%93%D0%9E%D0%A1%D0%A2_%D0%A0-7.0.100-201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fairDisplay-regular.ttf"/><Relationship Id="rId2" Type="http://schemas.openxmlformats.org/officeDocument/2006/relationships/font" Target="fonts/PlayfairDisplay-bold.ttf"/><Relationship Id="rId3" Type="http://schemas.openxmlformats.org/officeDocument/2006/relationships/font" Target="fonts/PlayfairDisplay-italic.ttf"/><Relationship Id="rId4" Type="http://schemas.openxmlformats.org/officeDocument/2006/relationships/font" Target="fonts/PlayfairDisplay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