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after="160" w:before="0" w:line="300" w:lineRule="auto"/>
        <w:jc w:val="both"/>
        <w:rPr>
          <w:rFonts w:ascii="Trebuchet MS" w:cs="Trebuchet MS" w:eastAsia="Trebuchet MS" w:hAnsi="Trebuchet MS"/>
          <w:color w:val="333333"/>
          <w:sz w:val="54"/>
          <w:szCs w:val="54"/>
        </w:rPr>
      </w:pPr>
      <w:bookmarkStart w:colFirst="0" w:colLast="0" w:name="_6o8l0jejfjys" w:id="0"/>
      <w:bookmarkEnd w:id="0"/>
      <w:r w:rsidDel="00000000" w:rsidR="00000000" w:rsidRPr="00000000">
        <w:rPr>
          <w:rFonts w:ascii="Trebuchet MS" w:cs="Trebuchet MS" w:eastAsia="Trebuchet MS" w:hAnsi="Trebuchet MS"/>
          <w:color w:val="333333"/>
          <w:sz w:val="54"/>
          <w:szCs w:val="54"/>
          <w:rtl w:val="0"/>
        </w:rPr>
        <w:t xml:space="preserve">Требования к содержанию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В журнале публикуются статьи, соответствующие профилю журнала и его рубрикам. Статья должна быть оригинальной, нигде ранее не опубликованной, не нарушающей авторских прав третьих лиц.</w:t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Рекомендуемый объем в пределах 20-40 тыс. знаков (с учетом пробелов).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hd w:fill="ffffff" w:val="clear"/>
        <w:spacing w:after="160" w:before="0" w:line="300" w:lineRule="auto"/>
        <w:jc w:val="both"/>
        <w:rPr>
          <w:rFonts w:ascii="Trebuchet MS" w:cs="Trebuchet MS" w:eastAsia="Trebuchet MS" w:hAnsi="Trebuchet MS"/>
          <w:color w:val="333333"/>
          <w:sz w:val="54"/>
          <w:szCs w:val="54"/>
        </w:rPr>
      </w:pPr>
      <w:bookmarkStart w:colFirst="0" w:colLast="0" w:name="_x1xjgne1wpok" w:id="1"/>
      <w:bookmarkEnd w:id="1"/>
      <w:r w:rsidDel="00000000" w:rsidR="00000000" w:rsidRPr="00000000">
        <w:rPr>
          <w:rFonts w:ascii="Trebuchet MS" w:cs="Trebuchet MS" w:eastAsia="Trebuchet MS" w:hAnsi="Trebuchet MS"/>
          <w:color w:val="333333"/>
          <w:sz w:val="54"/>
          <w:szCs w:val="54"/>
          <w:rtl w:val="0"/>
        </w:rPr>
        <w:t xml:space="preserve">Требования к оформлению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Текст статьи набирается в текстовом редакторе Microsoft Word, записывается с расширением .doc, .docx или .rtf. Название файла должно состоять из фамилии автора и названия статьи.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Статья должна содержать: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1"/>
          <w:szCs w:val="21"/>
          <w:rtl w:val="0"/>
        </w:rPr>
        <w:t xml:space="preserve">УДК (см., например, здесь: http://naukapro.ru/metod.htm);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1"/>
          <w:szCs w:val="21"/>
          <w:rtl w:val="0"/>
        </w:rPr>
        <w:t xml:space="preserve">блок 1 - на русском языке: Ф.И.О. автора (-ов); название статьи; аннотация (100-250 слов); ключевые слова (5-7 слов или словосочетаний, разделенных точкой с запятой);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1"/>
          <w:szCs w:val="21"/>
          <w:rtl w:val="0"/>
        </w:rPr>
        <w:t xml:space="preserve">блок 2 - на английском языке: информация блока 1 в той же последовательности;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1"/>
          <w:szCs w:val="21"/>
          <w:rtl w:val="0"/>
        </w:rPr>
        <w:t xml:space="preserve">блок 3 - полный текст статьи на русском языке (шрифт основного текста - Times New Roman; размер шрифта основного текста - 12 пт; поля: верхнее и нижнее - 2 см, правое и левое - 3 см; межстрочный интервал - полуторный; отступ первой строки абзаца - 1,25 см; выравнивание текста - по ширине; ссылки на формулы даются в круглых скобках; формулы набираются в редакторе формул; рисунки - средствами Word; растровые иллюстрации предоставляются отдельными файлами в формате .jpg с разрешением не менее 300 dpi);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1"/>
          <w:szCs w:val="21"/>
          <w:rtl w:val="0"/>
        </w:rPr>
        <w:t xml:space="preserve">блок 4 - список литературы на русском языке (название «Литература»); пристатейные библиографические списки оформляются в соответствии с ГОСТ Р 7.0.5-2008. Отсылки к списку в основном тексте даются в квадратных скобках, например: [3, с. 25];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1"/>
          <w:szCs w:val="21"/>
          <w:rtl w:val="0"/>
        </w:rPr>
        <w:t xml:space="preserve">блок 5 - список литературы на латинице (название «References»). </w:t>
      </w:r>
      <w:hyperlink r:id="rId6">
        <w:r w:rsidDel="00000000" w:rsidR="00000000" w:rsidRPr="00000000">
          <w:rPr>
            <w:rFonts w:ascii="Trebuchet MS" w:cs="Trebuchet MS" w:eastAsia="Trebuchet MS" w:hAnsi="Trebuchet MS"/>
            <w:color w:val="337ab7"/>
            <w:sz w:val="21"/>
            <w:szCs w:val="21"/>
            <w:rtl w:val="0"/>
          </w:rPr>
          <w:t xml:space="preserve">См. правила оформления</w:t>
        </w:r>
      </w:hyperlink>
      <w:r w:rsidDel="00000000" w:rsidR="00000000" w:rsidRPr="00000000">
        <w:rPr>
          <w:rFonts w:ascii="Trebuchet MS" w:cs="Trebuchet MS" w:eastAsia="Trebuchet MS" w:hAnsi="Trebuchet MS"/>
          <w:color w:val="333333"/>
          <w:sz w:val="21"/>
          <w:szCs w:val="21"/>
          <w:rtl w:val="0"/>
        </w:rPr>
        <w:t xml:space="preserve">;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1"/>
          <w:szCs w:val="21"/>
          <w:rtl w:val="0"/>
        </w:rPr>
        <w:t xml:space="preserve">блок 6 - данные об авторах на русском языке: фамилия, имя, отчество полностью; должность; ученая степень; ученое звание; адресные данные автора (-ов) (организация(-и), адрес организации (-й), электронная почта всех или одного автора);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1"/>
          <w:szCs w:val="21"/>
          <w:rtl w:val="0"/>
        </w:rPr>
        <w:t xml:space="preserve">блок 7 - информация блока 6 в той же последовательности на английском языке.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Для выделения в тексте допустимо </w:t>
      </w:r>
      <w:r w:rsidDel="00000000" w:rsidR="00000000" w:rsidRPr="00000000">
        <w:rPr>
          <w:rFonts w:ascii="Trebuchet MS" w:cs="Trebuchet MS" w:eastAsia="Trebuchet MS" w:hAnsi="Trebuchet MS"/>
          <w:b w:val="1"/>
          <w:color w:val="333333"/>
          <w:sz w:val="24"/>
          <w:szCs w:val="24"/>
          <w:rtl w:val="0"/>
        </w:rPr>
        <w:t xml:space="preserve">полужирное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курсивное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 написание. Примеры рекомендуется выделять </w:t>
      </w: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курсивом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, новые термины и понятия - </w:t>
      </w:r>
      <w:r w:rsidDel="00000000" w:rsidR="00000000" w:rsidRPr="00000000">
        <w:rPr>
          <w:rFonts w:ascii="Trebuchet MS" w:cs="Trebuchet MS" w:eastAsia="Trebuchet MS" w:hAnsi="Trebuchet MS"/>
          <w:b w:val="1"/>
          <w:color w:val="333333"/>
          <w:sz w:val="24"/>
          <w:szCs w:val="24"/>
          <w:rtl w:val="0"/>
        </w:rPr>
        <w:t xml:space="preserve">полужирным шрифтом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Не рекомендуется использовать такие выделения, как ПРОПИСНЫЕ БУКВЫ, р а з р я д к а через пробел и 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u w:val="single"/>
          <w:rtl w:val="0"/>
        </w:rPr>
        <w:t xml:space="preserve">подчеркивание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; подстрочные ссылки.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Вместе с текстом статьи в редакцию должны быть переданы следующие материалы: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1"/>
          <w:szCs w:val="21"/>
          <w:rtl w:val="0"/>
        </w:rPr>
        <w:t xml:space="preserve">Фотография автора (в деловой обстановке) в форматах .tif, .jpg с разрешением не менее 300 dpi.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1"/>
          <w:szCs w:val="21"/>
          <w:rtl w:val="0"/>
        </w:rPr>
        <w:t xml:space="preserve">Иллюстративные материалы в форматах .tif, .jpg с разрешением не менее 300 dpi (если имеются).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1"/>
          <w:szCs w:val="21"/>
          <w:rtl w:val="0"/>
        </w:rPr>
        <w:t xml:space="preserve">В случае, если статья передается через электронную почту, данные для заключения договора на публикацию статьи в форматах .doc и .docx (фамилия, имя, отчество; дата рождения; паспортные данные (серия, номер, кем и когда выдан, код подразделения); адрес регистрации с почтовым индексом; адрес проживания с почтовым индексом (если отличается от адреса регистрации); ИНН; номер страхового свидетельства пенсионного страхования; адрес электронной почты (e-mail) для переписки; контактный телефон (мобильный); название статьи.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1"/>
          <w:szCs w:val="21"/>
          <w:rtl w:val="0"/>
        </w:rPr>
        <w:t xml:space="preserve">Отзыв о статье (для аспирантов и студентов).</w:t>
      </w:r>
    </w:p>
    <w:p w:rsidR="00000000" w:rsidDel="00000000" w:rsidP="00000000" w:rsidRDefault="00000000" w:rsidRPr="00000000" w14:paraId="00000016">
      <w:pPr>
        <w:pStyle w:val="Heading1"/>
        <w:keepNext w:val="0"/>
        <w:keepLines w:val="0"/>
        <w:shd w:fill="ffffff" w:val="clear"/>
        <w:spacing w:after="160" w:before="0" w:line="300" w:lineRule="auto"/>
        <w:rPr>
          <w:rFonts w:ascii="Trebuchet MS" w:cs="Trebuchet MS" w:eastAsia="Trebuchet MS" w:hAnsi="Trebuchet MS"/>
          <w:color w:val="333333"/>
          <w:sz w:val="54"/>
          <w:szCs w:val="54"/>
        </w:rPr>
      </w:pPr>
      <w:bookmarkStart w:colFirst="0" w:colLast="0" w:name="_s43ax1jzyvor" w:id="2"/>
      <w:bookmarkEnd w:id="2"/>
      <w:r w:rsidDel="00000000" w:rsidR="00000000" w:rsidRPr="00000000">
        <w:rPr>
          <w:rFonts w:ascii="Trebuchet MS" w:cs="Trebuchet MS" w:eastAsia="Trebuchet MS" w:hAnsi="Trebuchet MS"/>
          <w:color w:val="333333"/>
          <w:sz w:val="54"/>
          <w:szCs w:val="54"/>
          <w:rtl w:val="0"/>
        </w:rPr>
        <w:t xml:space="preserve">Образец оформления списка литературы</w:t>
      </w:r>
    </w:p>
    <w:p w:rsidR="00000000" w:rsidDel="00000000" w:rsidP="00000000" w:rsidRDefault="00000000" w:rsidRPr="00000000" w14:paraId="00000017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(ГОСТ Р 7.0.5-2008)</w:t>
      </w:r>
    </w:p>
    <w:p w:rsidR="00000000" w:rsidDel="00000000" w:rsidP="00000000" w:rsidRDefault="00000000" w:rsidRPr="00000000" w14:paraId="00000018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b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333333"/>
          <w:sz w:val="24"/>
          <w:szCs w:val="24"/>
          <w:rtl w:val="0"/>
        </w:rPr>
        <w:t xml:space="preserve">Книга</w:t>
      </w:r>
    </w:p>
    <w:p w:rsidR="00000000" w:rsidDel="00000000" w:rsidP="00000000" w:rsidRDefault="00000000" w:rsidRPr="00000000" w14:paraId="00000019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b w:val="1"/>
          <w:i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color w:val="333333"/>
          <w:sz w:val="24"/>
          <w:szCs w:val="24"/>
          <w:rtl w:val="0"/>
        </w:rPr>
        <w:t xml:space="preserve">Один автор</w:t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Адамар Ж.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 Задача Коши для линейных уравнений с частными производными гиперболического типа. М.: Наука, 1978. 352 с.</w:t>
      </w:r>
    </w:p>
    <w:p w:rsidR="00000000" w:rsidDel="00000000" w:rsidP="00000000" w:rsidRDefault="00000000" w:rsidRPr="00000000" w14:paraId="0000001B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Крохина, Ю. А.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 Финансовое право России: учебник для вузов. М.: Норма, 2004. 298 с.</w:t>
      </w:r>
    </w:p>
    <w:p w:rsidR="00000000" w:rsidDel="00000000" w:rsidP="00000000" w:rsidRDefault="00000000" w:rsidRPr="00000000" w14:paraId="0000001C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b w:val="1"/>
          <w:i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color w:val="333333"/>
          <w:sz w:val="24"/>
          <w:szCs w:val="24"/>
          <w:rtl w:val="0"/>
        </w:rPr>
        <w:t xml:space="preserve">Два-три автора</w:t>
      </w:r>
    </w:p>
    <w:p w:rsidR="00000000" w:rsidDel="00000000" w:rsidP="00000000" w:rsidRDefault="00000000" w:rsidRPr="00000000" w14:paraId="0000001D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Агафонова Н.Н.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, Богачева Т.В., Глушкова Л.И. Гражданское право: учеб. пособие для вузов. 2 е изд., перераб. и доп. М.: Юристъ, 2002. 542 с.</w:t>
      </w:r>
    </w:p>
    <w:p w:rsidR="00000000" w:rsidDel="00000000" w:rsidP="00000000" w:rsidRDefault="00000000" w:rsidRPr="00000000" w14:paraId="0000001E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2. С</w:t>
      </w: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амуэльсон П.Э.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 Экономика. 16-е изд. М.: Вильямс, 2001.</w:t>
      </w:r>
    </w:p>
    <w:p w:rsidR="00000000" w:rsidDel="00000000" w:rsidP="00000000" w:rsidRDefault="00000000" w:rsidRPr="00000000" w14:paraId="0000001F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Дмитриев А.П., Мариев Е.Н.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 Численные методы анализа: учебное пособие для втузов. 3-е изд., перераб. и доп. М.: Наука, 1999.</w:t>
      </w:r>
    </w:p>
    <w:p w:rsidR="00000000" w:rsidDel="00000000" w:rsidP="00000000" w:rsidRDefault="00000000" w:rsidRPr="00000000" w14:paraId="00000020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b w:val="1"/>
          <w:i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color w:val="333333"/>
          <w:sz w:val="24"/>
          <w:szCs w:val="24"/>
          <w:rtl w:val="0"/>
        </w:rPr>
        <w:t xml:space="preserve">Больше трех авторов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1. Пути улучшения качества изготовления одежды / П.П. Кокеткин [и др.]. М.: Легпромбытиздат, 1998. 240 с.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2. История России: учеб. пособие для студентов всех специальностей / В.Н. Быков [и др.]. 2-е изд., перераб. и доп. СПб.: СПбЛТА, 2001. 231 с.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3. Теория солитонов. Метод обратной задачи / В.Е. Захаров, С.В. Манаков, С.П. Новиков, Л.П. Питаевский; под ред. С.П. Новикова. М.: Наука, 1980. 320 с.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b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333333"/>
          <w:sz w:val="24"/>
          <w:szCs w:val="24"/>
          <w:rtl w:val="0"/>
        </w:rPr>
        <w:t xml:space="preserve">Многотомное издание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Шабат Б.В.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 Введение в комплексный анализ. В 2 т. Т. 1: Функции одного переменного: учебник для ун-тов / Б.В. Шабат. 3-е изд., перераб. и доп. М.: Наука, 1985. 336 с.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b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333333"/>
          <w:sz w:val="24"/>
          <w:szCs w:val="24"/>
          <w:rtl w:val="0"/>
        </w:rPr>
        <w:t xml:space="preserve">Глава из книги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Макаров И.М., 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Глазырина И.Б., ГлазыринБ.Э. Робототехника и научно-технический прогресс // Робот. Компьютер. Гибкое производство. М., 2007. Гл. 2. С. 27-36.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b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333333"/>
          <w:sz w:val="24"/>
          <w:szCs w:val="24"/>
          <w:rtl w:val="0"/>
        </w:rPr>
        <w:t xml:space="preserve">Статьи</w:t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Скроцкий Г.В.,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 Тропинин В.Н. К термодинамике спиновых систем // Статистическая физика и квантовая теория поля: сб. статей. М.: Наука, 1973. Вып. 28. С. 120-200.</w:t>
      </w:r>
    </w:p>
    <w:p w:rsidR="00000000" w:rsidDel="00000000" w:rsidP="00000000" w:rsidRDefault="00000000" w:rsidRPr="00000000" w14:paraId="0000002A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Иванов А.А.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Теорема Ферма и ее применение в различных областях математики // Изв. АН СССР. Техн. кибернетика. 1984. Т. 36. № 3. С. 295-304.</w:t>
      </w:r>
    </w:p>
    <w:p w:rsidR="00000000" w:rsidDel="00000000" w:rsidP="00000000" w:rsidRDefault="00000000" w:rsidRPr="00000000" w14:paraId="0000002B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Корявко В.И.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Эволюция форм применения объединений ВМФ // Воен. мысль. 2006. № 4. С. 64-67.</w:t>
      </w:r>
    </w:p>
    <w:p w:rsidR="00000000" w:rsidDel="00000000" w:rsidP="00000000" w:rsidRDefault="00000000" w:rsidRPr="00000000" w14:paraId="0000002C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Головачев А.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 Книги в формате «флипбук» исчезнут из книжных магазинов: голландская технология печати карманных книг оказалась слишком дорогой для издателей // Известия. 2015. 5 сент. С. 3.</w:t>
      </w:r>
    </w:p>
    <w:p w:rsidR="00000000" w:rsidDel="00000000" w:rsidP="00000000" w:rsidRDefault="00000000" w:rsidRPr="00000000" w14:paraId="0000002D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b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333333"/>
          <w:sz w:val="24"/>
          <w:szCs w:val="24"/>
          <w:rtl w:val="0"/>
        </w:rPr>
        <w:t xml:space="preserve">Законодательные и нормативные акты</w:t>
      </w:r>
    </w:p>
    <w:p w:rsidR="00000000" w:rsidDel="00000000" w:rsidP="00000000" w:rsidRDefault="00000000" w:rsidRPr="00000000" w14:paraId="0000002E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1. О противодействии терроризму: федер. закон Рос. Федерации от 6 марта 2006 г. № 35-ФЗ: принят Гос. Думой Федер. Собр. Рос. Федерации 26 февр. 2006 г.: одобр. Советом Федерации Федер. Собр. Рос. Федерации 1 марта 2006 г. // Рос. газ. 2006. 10 марта.</w:t>
      </w:r>
    </w:p>
    <w:p w:rsidR="00000000" w:rsidDel="00000000" w:rsidP="00000000" w:rsidRDefault="00000000" w:rsidRPr="00000000" w14:paraId="0000002F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2. Гражданский кодекс Российской Федерации. Часть четвертая от 18 дек. 2006 г. № 230-ФЗ: принят Гос. Думой Федер. Собр. Рос. Федерации 24 нояб. 2006 г.: одобр. Советом Федерации Федер. Собр. Рос. Федерации 8 дек. 2006 г.: ввод. Федер. законом Рос. Федерации от 18 дек. 2006 г. № 231-ФЗ // Парламент. газ. 2006. 21 дек.; Рос. газ. 2006. 22 дек.; Собр. законодательства Рос. Федерации. 2006. № 52, ч. 1, ст. 5496. С. 4803-14949.</w:t>
      </w:r>
    </w:p>
    <w:p w:rsidR="00000000" w:rsidDel="00000000" w:rsidP="00000000" w:rsidRDefault="00000000" w:rsidRPr="00000000" w14:paraId="00000030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3. О введении надбавок за сложность, напряженность и высокое качество работы: указание М-ва соц. защиты Рос. Федерации от 14 июля 1992 г. № 1-49-У. Документ опубликован не был. Доступ из справ.-правовой системы «КонсультантПлюс».</w:t>
      </w:r>
    </w:p>
    <w:p w:rsidR="00000000" w:rsidDel="00000000" w:rsidP="00000000" w:rsidRDefault="00000000" w:rsidRPr="00000000" w14:paraId="00000031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4. Федеральный закон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</w:t>
      </w:r>
    </w:p>
    <w:p w:rsidR="00000000" w:rsidDel="00000000" w:rsidP="00000000" w:rsidRDefault="00000000" w:rsidRPr="00000000" w14:paraId="00000032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b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333333"/>
          <w:sz w:val="24"/>
          <w:szCs w:val="24"/>
          <w:rtl w:val="0"/>
        </w:rPr>
        <w:t xml:space="preserve">Реферат</w:t>
      </w:r>
    </w:p>
    <w:p w:rsidR="00000000" w:rsidDel="00000000" w:rsidP="00000000" w:rsidRDefault="00000000" w:rsidRPr="00000000" w14:paraId="00000033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К положению дел в настоящем и будущем [Текст] // Астронавтика и ракетодинамика: экспресс-информация / ВИНИТИ. М., 1986. № 6. С. 1-3. Реф. ст.</w:t>
      </w:r>
    </w:p>
    <w:p w:rsidR="00000000" w:rsidDel="00000000" w:rsidP="00000000" w:rsidRDefault="00000000" w:rsidRPr="00000000" w14:paraId="00000034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b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333333"/>
          <w:sz w:val="24"/>
          <w:szCs w:val="24"/>
          <w:rtl w:val="0"/>
        </w:rPr>
        <w:t xml:space="preserve">Препринт</w:t>
      </w:r>
    </w:p>
    <w:p w:rsidR="00000000" w:rsidDel="00000000" w:rsidP="00000000" w:rsidRDefault="00000000" w:rsidRPr="00000000" w14:paraId="00000035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1. Пуск и исследования основных характеристик реактора ИБР-2 с новым модулятором реактивности гетерогенного типа: препринт Р13-2004-156 / В.Д. Ананьев [и др.]; ОИЯИ. Дубна, 2004. 13 с.</w:t>
      </w:r>
    </w:p>
    <w:p w:rsidR="00000000" w:rsidDel="00000000" w:rsidP="00000000" w:rsidRDefault="00000000" w:rsidRPr="00000000" w14:paraId="00000036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Уханов М.Н.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 О поляризации пучка, выведенного изогнутым кристаллом [Текст]: препринт ИФВЭ 2007-3; ИФВЭ. Протвино, 2007. 4 с.</w:t>
      </w:r>
    </w:p>
    <w:p w:rsidR="00000000" w:rsidDel="00000000" w:rsidP="00000000" w:rsidRDefault="00000000" w:rsidRPr="00000000" w14:paraId="00000037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b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333333"/>
          <w:sz w:val="24"/>
          <w:szCs w:val="24"/>
          <w:rtl w:val="0"/>
        </w:rPr>
        <w:t xml:space="preserve">Диссертация, автореферат</w:t>
      </w:r>
    </w:p>
    <w:p w:rsidR="00000000" w:rsidDel="00000000" w:rsidP="00000000" w:rsidRDefault="00000000" w:rsidRPr="00000000" w14:paraId="00000038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Наумова Е.Г.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 Проблемы поиска решения: трехмерный случай: автореф. дис. … канд. мат. наук. М., 1985. 102 с.</w:t>
      </w:r>
    </w:p>
    <w:p w:rsidR="00000000" w:rsidDel="00000000" w:rsidP="00000000" w:rsidRDefault="00000000" w:rsidRPr="00000000" w14:paraId="00000039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Карпик А.П.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 Геодезическая пространственная информационная система для обеспечения устойчивого развития территорий: дис. … д-ра техн. наук: 05.24.01. Новосибирск, 2004. 295 с.</w:t>
      </w:r>
    </w:p>
    <w:p w:rsidR="00000000" w:rsidDel="00000000" w:rsidP="00000000" w:rsidRDefault="00000000" w:rsidRPr="00000000" w14:paraId="0000003A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b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333333"/>
          <w:sz w:val="24"/>
          <w:szCs w:val="24"/>
          <w:rtl w:val="0"/>
        </w:rPr>
        <w:t xml:space="preserve">Электронная книга</w:t>
      </w:r>
    </w:p>
    <w:p w:rsidR="00000000" w:rsidDel="00000000" w:rsidP="00000000" w:rsidRDefault="00000000" w:rsidRPr="00000000" w14:paraId="0000003B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Топтыгин И.Н.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 Математическое введение в курс общей физики: учебное пособие [Электронный ресурс]. СПб., 2000. URL: ftp://ftp.unilib.neva.ru/dl/010.pdf</w:t>
      </w:r>
    </w:p>
    <w:p w:rsidR="00000000" w:rsidDel="00000000" w:rsidP="00000000" w:rsidRDefault="00000000" w:rsidRPr="00000000" w14:paraId="0000003C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i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Статья из электронного издания (электронный журнал)</w:t>
      </w:r>
    </w:p>
    <w:p w:rsidR="00000000" w:rsidDel="00000000" w:rsidP="00000000" w:rsidRDefault="00000000" w:rsidRPr="00000000" w14:paraId="0000003D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Топтыгин И.Н.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 Математическое введение в курс общей физики [Электронный ресурс] // Математика и физика. Общий курс: электронный журнал / МГУ. СПб., 2000. Вып. 5. С. 10-15. URL: ftp://ftp.unilib.neva.ru/dl/010.pdf</w:t>
      </w:r>
    </w:p>
    <w:p w:rsidR="00000000" w:rsidDel="00000000" w:rsidP="00000000" w:rsidRDefault="00000000" w:rsidRPr="00000000" w14:paraId="0000003E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2. География [Электронный ресурс]: электрон. версия газ. 2001. №15 (спец. вып.). URL: http://geo.1september.ru/article.php?ID=200101502 (дата обращения: 13.03.2009).</w:t>
      </w:r>
    </w:p>
    <w:p w:rsidR="00000000" w:rsidDel="00000000" w:rsidP="00000000" w:rsidRDefault="00000000" w:rsidRPr="00000000" w14:paraId="0000003F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Авилова Л. И.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Развитие металлопроизводства в эпоху раннего металла (энеолит ― поздний бронзовый век) [Электронный ресурс]: состояние проблемы и перспективы исследований // Вестн. РФФИ. 1997. №2. URL: http://www.rfbr.ru/pics/22394ref/file.pdf (дата обращения: 19.09.2007).</w:t>
      </w:r>
    </w:p>
    <w:p w:rsidR="00000000" w:rsidDel="00000000" w:rsidP="00000000" w:rsidRDefault="00000000" w:rsidRPr="00000000" w14:paraId="00000040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b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333333"/>
          <w:sz w:val="24"/>
          <w:szCs w:val="24"/>
          <w:rtl w:val="0"/>
        </w:rPr>
        <w:t xml:space="preserve">Интернет-ресурсы</w:t>
      </w:r>
    </w:p>
    <w:p w:rsidR="00000000" w:rsidDel="00000000" w:rsidP="00000000" w:rsidRDefault="00000000" w:rsidRPr="00000000" w14:paraId="00000041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1. Инвестиции останутся сырьевыми [Электронный ресурс] // PROGNOSIS.RU: ежедн. интернет-изд. 2006. 25 янв. URL: http://www.prognosis.ru/print.html?id=6464 (дата обращения: 19.03.2013).</w:t>
      </w:r>
    </w:p>
    <w:p w:rsidR="00000000" w:rsidDel="00000000" w:rsidP="00000000" w:rsidRDefault="00000000" w:rsidRPr="00000000" w14:paraId="00000042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2. Правительство Московской области [Электронный ресурс] // URL: http://www.mosreg.ru</w:t>
      </w:r>
    </w:p>
    <w:p w:rsidR="00000000" w:rsidDel="00000000" w:rsidP="00000000" w:rsidRDefault="00000000" w:rsidRPr="00000000" w14:paraId="00000043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b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333333"/>
          <w:sz w:val="24"/>
          <w:szCs w:val="24"/>
          <w:rtl w:val="0"/>
        </w:rPr>
        <w:t xml:space="preserve">Ресурсы из Znanium.com</w:t>
      </w:r>
    </w:p>
    <w:p w:rsidR="00000000" w:rsidDel="00000000" w:rsidP="00000000" w:rsidRDefault="00000000" w:rsidRPr="00000000" w14:paraId="00000044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b w:val="1"/>
          <w:i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color w:val="333333"/>
          <w:sz w:val="24"/>
          <w:szCs w:val="24"/>
          <w:rtl w:val="0"/>
        </w:rPr>
        <w:t xml:space="preserve">Книга</w:t>
      </w:r>
    </w:p>
    <w:p w:rsidR="00000000" w:rsidDel="00000000" w:rsidP="00000000" w:rsidRDefault="00000000" w:rsidRPr="00000000" w14:paraId="00000045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Соколов Г.А.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 Основы теории вероятностей [Электронный ресурс]: учебник. 2-е изд. М.: НИЦ ИНФРА-М, 2015. 340 с. URL: http://znanium.com/catalog.php?bookinfo=405698</w:t>
      </w:r>
    </w:p>
    <w:p w:rsidR="00000000" w:rsidDel="00000000" w:rsidP="00000000" w:rsidRDefault="00000000" w:rsidRPr="00000000" w14:paraId="00000046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b w:val="1"/>
          <w:i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color w:val="333333"/>
          <w:sz w:val="24"/>
          <w:szCs w:val="24"/>
          <w:rtl w:val="0"/>
        </w:rPr>
        <w:t xml:space="preserve">Статья</w:t>
      </w:r>
    </w:p>
    <w:p w:rsidR="00000000" w:rsidDel="00000000" w:rsidP="00000000" w:rsidRDefault="00000000" w:rsidRPr="00000000" w14:paraId="00000047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Топтыгин И.Н.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 Математическое введение в курс общей физики [Электронный ресурс] // Математика и физика: общий курс / МГУ. М., 2015. Вып. 10. С. 15-17. URL: http://znanium.com/bookread2.php?book=502752</w:t>
      </w:r>
    </w:p>
    <w:p w:rsidR="00000000" w:rsidDel="00000000" w:rsidP="00000000" w:rsidRDefault="00000000" w:rsidRPr="00000000" w14:paraId="00000048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b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333333"/>
          <w:sz w:val="24"/>
          <w:szCs w:val="24"/>
          <w:rtl w:val="0"/>
        </w:rPr>
        <w:t xml:space="preserve">Ресурсы с DOI</w:t>
      </w:r>
    </w:p>
    <w:p w:rsidR="00000000" w:rsidDel="00000000" w:rsidP="00000000" w:rsidRDefault="00000000" w:rsidRPr="00000000" w14:paraId="00000049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Егорян Л.Б.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Новые области применения web-аналитики: социальная сфера и блогосфера [Электронный ресурс] // Аудитор. 2015. Т. 1. №. 6. C. 43-48. DOI: 10.12737/11619. URL: www.dx.doi.org/10.12737/11619</w:t>
      </w:r>
    </w:p>
    <w:p w:rsidR="00000000" w:rsidDel="00000000" w:rsidP="00000000" w:rsidRDefault="00000000" w:rsidRPr="00000000" w14:paraId="0000004A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Басовский Л.Е.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Оценка экономической эффективности образовательной деятельности в вузах [Электронный ресурс] // Экономика. Т. 3. № 4. С. 31-36. DOI: 10.12737/12776. URL: www.dx.doi.org/10.12737/12776</w:t>
      </w:r>
    </w:p>
    <w:p w:rsidR="00000000" w:rsidDel="00000000" w:rsidP="00000000" w:rsidRDefault="00000000" w:rsidRPr="00000000" w14:paraId="0000004B">
      <w:pPr>
        <w:pStyle w:val="Heading1"/>
        <w:keepNext w:val="0"/>
        <w:keepLines w:val="0"/>
        <w:shd w:fill="ffffff" w:val="clear"/>
        <w:spacing w:after="160" w:before="0" w:line="300" w:lineRule="auto"/>
        <w:jc w:val="both"/>
        <w:rPr>
          <w:rFonts w:ascii="Trebuchet MS" w:cs="Trebuchet MS" w:eastAsia="Trebuchet MS" w:hAnsi="Trebuchet MS"/>
          <w:color w:val="333333"/>
          <w:sz w:val="54"/>
          <w:szCs w:val="54"/>
        </w:rPr>
      </w:pPr>
      <w:bookmarkStart w:colFirst="0" w:colLast="0" w:name="_hc6frrqkk60u" w:id="3"/>
      <w:bookmarkEnd w:id="3"/>
      <w:r w:rsidDel="00000000" w:rsidR="00000000" w:rsidRPr="00000000">
        <w:rPr>
          <w:rFonts w:ascii="Trebuchet MS" w:cs="Trebuchet MS" w:eastAsia="Trebuchet MS" w:hAnsi="Trebuchet MS"/>
          <w:color w:val="333333"/>
          <w:sz w:val="54"/>
          <w:szCs w:val="54"/>
          <w:rtl w:val="0"/>
        </w:rPr>
        <w:t xml:space="preserve">Оформление списка литературы на латинице (References)</w:t>
      </w:r>
    </w:p>
    <w:p w:rsidR="00000000" w:rsidDel="00000000" w:rsidP="00000000" w:rsidRDefault="00000000" w:rsidRPr="00000000" w14:paraId="0000004C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b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333333"/>
          <w:sz w:val="24"/>
          <w:szCs w:val="24"/>
          <w:rtl w:val="0"/>
        </w:rPr>
        <w:t xml:space="preserve">Основные структурные элементы списка литературы на английском языке:</w:t>
      </w:r>
    </w:p>
    <w:p w:rsidR="00000000" w:rsidDel="00000000" w:rsidP="00000000" w:rsidRDefault="00000000" w:rsidRPr="00000000" w14:paraId="0000004D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b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333333"/>
          <w:sz w:val="24"/>
          <w:szCs w:val="24"/>
          <w:rtl w:val="0"/>
        </w:rPr>
        <w:t xml:space="preserve">1. Авторы</w:t>
      </w:r>
    </w:p>
    <w:p w:rsidR="00000000" w:rsidDel="00000000" w:rsidP="00000000" w:rsidRDefault="00000000" w:rsidRPr="00000000" w14:paraId="0000004E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Перечисляются все авторы материала через запятую. Фамилия и инициалы транслитерируются. Инициалы от фамилии запятой не отделяются.</w:t>
      </w:r>
    </w:p>
    <w:p w:rsidR="00000000" w:rsidDel="00000000" w:rsidP="00000000" w:rsidRDefault="00000000" w:rsidRPr="00000000" w14:paraId="0000004F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Пример: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 Zagurenko A.G., Korotovskikh V.A., Kolesnikov A.A., Timonov A.V., Kardymon D.V.</w:t>
      </w:r>
    </w:p>
    <w:p w:rsidR="00000000" w:rsidDel="00000000" w:rsidP="00000000" w:rsidRDefault="00000000" w:rsidRPr="00000000" w14:paraId="00000050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b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333333"/>
          <w:sz w:val="24"/>
          <w:szCs w:val="24"/>
          <w:rtl w:val="0"/>
        </w:rPr>
        <w:t xml:space="preserve">2. Название источника</w:t>
      </w:r>
    </w:p>
    <w:p w:rsidR="00000000" w:rsidDel="00000000" w:rsidP="00000000" w:rsidRDefault="00000000" w:rsidRPr="00000000" w14:paraId="00000051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Название статьи (раздела книги):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 перевод на английский.</w:t>
      </w:r>
    </w:p>
    <w:p w:rsidR="00000000" w:rsidDel="00000000" w:rsidP="00000000" w:rsidRDefault="00000000" w:rsidRPr="00000000" w14:paraId="00000052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Пример: Considering the economical nature of investment agreement when deciding practical issues (on example of the lease agreement) Pravo [Law]</w:t>
      </w:r>
    </w:p>
    <w:p w:rsidR="00000000" w:rsidDel="00000000" w:rsidP="00000000" w:rsidRDefault="00000000" w:rsidRPr="00000000" w14:paraId="00000053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Название книги (журнала):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 транслитерированное название выделяется курсивом, затем идет перевод на английский язык в квадратных скобках.</w:t>
      </w:r>
    </w:p>
    <w:p w:rsidR="00000000" w:rsidDel="00000000" w:rsidP="00000000" w:rsidRDefault="00000000" w:rsidRPr="00000000" w14:paraId="00000054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Пример: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 Poslednee pravitel'stvo SSSR [Last government of the USSR]</w:t>
      </w:r>
    </w:p>
    <w:p w:rsidR="00000000" w:rsidDel="00000000" w:rsidP="00000000" w:rsidRDefault="00000000" w:rsidRPr="00000000" w14:paraId="00000055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b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333333"/>
          <w:sz w:val="24"/>
          <w:szCs w:val="24"/>
          <w:rtl w:val="0"/>
        </w:rPr>
        <w:t xml:space="preserve">3. Выходные сведения</w:t>
      </w:r>
    </w:p>
    <w:p w:rsidR="00000000" w:rsidDel="00000000" w:rsidP="00000000" w:rsidRDefault="00000000" w:rsidRPr="00000000" w14:paraId="00000056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Для книги: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 город издания (на английском языке), название издательства (транслитерация с добавлением сокращения Publ.), год издания.</w:t>
      </w:r>
    </w:p>
    <w:p w:rsidR="00000000" w:rsidDel="00000000" w:rsidP="00000000" w:rsidRDefault="00000000" w:rsidRPr="00000000" w14:paraId="00000057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Пример: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 Moscow, Krom Publ., 2013.</w:t>
      </w:r>
    </w:p>
    <w:p w:rsidR="00000000" w:rsidDel="00000000" w:rsidP="00000000" w:rsidRDefault="00000000" w:rsidRPr="00000000" w14:paraId="00000058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Для статьи из журнала: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 год, том, выпуск журнала или год, номер.</w:t>
      </w:r>
    </w:p>
    <w:p w:rsidR="00000000" w:rsidDel="00000000" w:rsidP="00000000" w:rsidRDefault="00000000" w:rsidRPr="00000000" w14:paraId="00000059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Пример: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2013, vol. 5, i. 2. (на кириллице - 2013, Т. 5, № 2) или 2013, no. 7.</w:t>
      </w:r>
    </w:p>
    <w:p w:rsidR="00000000" w:rsidDel="00000000" w:rsidP="00000000" w:rsidRDefault="00000000" w:rsidRPr="00000000" w14:paraId="0000005A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b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333333"/>
          <w:sz w:val="24"/>
          <w:szCs w:val="24"/>
          <w:rtl w:val="0"/>
        </w:rPr>
        <w:t xml:space="preserve">4. Объем</w:t>
      </w:r>
    </w:p>
    <w:p w:rsidR="00000000" w:rsidDel="00000000" w:rsidP="00000000" w:rsidRDefault="00000000" w:rsidRPr="00000000" w14:paraId="0000005B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Указание на общее количество страниц или диапазон «от-до».</w:t>
      </w:r>
    </w:p>
    <w:p w:rsidR="00000000" w:rsidDel="00000000" w:rsidP="00000000" w:rsidRDefault="00000000" w:rsidRPr="00000000" w14:paraId="0000005C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Пример: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 221 p. или pp. 54-57.</w:t>
      </w:r>
    </w:p>
    <w:p w:rsidR="00000000" w:rsidDel="00000000" w:rsidP="00000000" w:rsidRDefault="00000000" w:rsidRPr="00000000" w14:paraId="0000005D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b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333333"/>
          <w:sz w:val="24"/>
          <w:szCs w:val="24"/>
          <w:rtl w:val="0"/>
        </w:rPr>
        <w:t xml:space="preserve">5. Язык</w:t>
      </w:r>
    </w:p>
    <w:p w:rsidR="00000000" w:rsidDel="00000000" w:rsidP="00000000" w:rsidRDefault="00000000" w:rsidRPr="00000000" w14:paraId="0000005E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Описание статей и материалов конференций на русском языке заканчиваются указанием языка (in Russian).</w:t>
      </w:r>
    </w:p>
    <w:p w:rsidR="00000000" w:rsidDel="00000000" w:rsidP="00000000" w:rsidRDefault="00000000" w:rsidRPr="00000000" w14:paraId="0000005F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b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333333"/>
          <w:sz w:val="24"/>
          <w:szCs w:val="24"/>
          <w:rtl w:val="0"/>
        </w:rPr>
        <w:t xml:space="preserve">6. DOI</w:t>
      </w:r>
    </w:p>
    <w:p w:rsidR="00000000" w:rsidDel="00000000" w:rsidP="00000000" w:rsidRDefault="00000000" w:rsidRPr="00000000" w14:paraId="00000060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Если есть, обязательно указывается DOI.</w:t>
      </w:r>
    </w:p>
    <w:p w:rsidR="00000000" w:rsidDel="00000000" w:rsidP="00000000" w:rsidRDefault="00000000" w:rsidRPr="00000000" w14:paraId="00000061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Пример: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 DOI: 10.12737/2156</w:t>
      </w:r>
    </w:p>
    <w:p w:rsidR="00000000" w:rsidDel="00000000" w:rsidP="00000000" w:rsidRDefault="00000000" w:rsidRPr="00000000" w14:paraId="00000062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b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333333"/>
          <w:sz w:val="24"/>
          <w:szCs w:val="24"/>
          <w:rtl w:val="0"/>
        </w:rPr>
        <w:t xml:space="preserve">Стоит обращать внимание на следующие моменты: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1"/>
          <w:szCs w:val="21"/>
          <w:rtl w:val="0"/>
        </w:rPr>
        <w:t xml:space="preserve">Если в списке есть ссылки на иностранные публикации, они полностью повторяются в списке, готовящемся в романском алфавите.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1"/>
          <w:szCs w:val="21"/>
          <w:rtl w:val="0"/>
        </w:rPr>
        <w:t xml:space="preserve">При описании переводного издания предпочтительней описание оригинальной его версии. Переводная версия может быть описана в скобках - как дополнительные сведения. Когда не удается выявить сведения об оригинальной версии книги, либо переводная версия является, например, сборником из нескольких зарубежных изданий, в основном описании остается переводное издание.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1"/>
          <w:szCs w:val="21"/>
          <w:rtl w:val="0"/>
        </w:rPr>
        <w:t xml:space="preserve">В описаниях русскоязычных учебников, учебных пособий не надо указывать тип изданий.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1"/>
          <w:szCs w:val="21"/>
          <w:rtl w:val="0"/>
        </w:rPr>
        <w:t xml:space="preserve">Описание нормативных документов, патентов, отчетов и т. д. предпочтительней приводить в переводе на английский с указанием в скобках (in Russian).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1"/>
          <w:szCs w:val="21"/>
          <w:rtl w:val="0"/>
        </w:rPr>
        <w:t xml:space="preserve">Название конференций приводится транслитерированным, в квадратных скобках дается перевод.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1"/>
          <w:szCs w:val="21"/>
          <w:rtl w:val="0"/>
        </w:rPr>
        <w:t xml:space="preserve">Для неопубликованных документов, имеющих автора, указывается название с указанием в скобках (unpublished). Если авторство в документе отсутствует указывают название и «Unpublished Source» или «Unpublished Report».</w:t>
      </w:r>
    </w:p>
    <w:p w:rsidR="00000000" w:rsidDel="00000000" w:rsidP="00000000" w:rsidRDefault="00000000" w:rsidRPr="00000000" w14:paraId="00000069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b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333333"/>
          <w:sz w:val="24"/>
          <w:szCs w:val="24"/>
          <w:rtl w:val="0"/>
        </w:rPr>
        <w:t xml:space="preserve">Примеры описаний</w:t>
      </w:r>
    </w:p>
    <w:p w:rsidR="00000000" w:rsidDel="00000000" w:rsidP="00000000" w:rsidRDefault="00000000" w:rsidRPr="00000000" w14:paraId="0000006A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i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Статья:</w:t>
      </w:r>
    </w:p>
    <w:p w:rsidR="00000000" w:rsidDel="00000000" w:rsidP="00000000" w:rsidRDefault="00000000" w:rsidRPr="00000000" w14:paraId="0000006B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Zagurenko A.G., Korotovskikh V.A., Kolesnikov A.A., Timonov A.V., Kardymon D.V. Techno-economic optimization of the design of hydraulic fracturing. </w:t>
      </w: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Neftyanoe khozyaistvo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 [Oil Industry], 2008, no.11, pp. 54-57. (in Russian)</w:t>
      </w:r>
    </w:p>
    <w:p w:rsidR="00000000" w:rsidDel="00000000" w:rsidP="00000000" w:rsidRDefault="00000000" w:rsidRPr="00000000" w14:paraId="0000006C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Sergeev A., Tereshchenko T. Considering the economical nature of investment agreement when deciding practical issues (on example of the lease agreement) </w:t>
      </w: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Pravo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 [Law], 2013, V. 1, I. 4, p. 219-223. (in Russian) DOI: 10.12737/985</w:t>
      </w:r>
    </w:p>
    <w:p w:rsidR="00000000" w:rsidDel="00000000" w:rsidP="00000000" w:rsidRDefault="00000000" w:rsidRPr="00000000" w14:paraId="0000006D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i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Статья из электронного журнала:</w:t>
      </w:r>
    </w:p>
    <w:p w:rsidR="00000000" w:rsidDel="00000000" w:rsidP="00000000" w:rsidRDefault="00000000" w:rsidRPr="00000000" w14:paraId="0000006E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Swaminathan V., Lepkoswka-White E., Rao B.P. Browsers or buyers in cyberspace? An investigation of electronic factors influencing electronic exchange. </w:t>
      </w: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Journal of Computer-Mediated Communication</w:t>
      </w: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, 1999, vol. 5, no. 2. Available at: http://www.ascusc.org/jcmc/vol5/issue2/ (Accessed 28 April 2011).</w:t>
      </w:r>
    </w:p>
    <w:p w:rsidR="00000000" w:rsidDel="00000000" w:rsidP="00000000" w:rsidRDefault="00000000" w:rsidRPr="00000000" w14:paraId="0000006F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Статья из продолжающегося издания (сборника трудов):</w:t>
      </w:r>
    </w:p>
    <w:p w:rsidR="00000000" w:rsidDel="00000000" w:rsidP="00000000" w:rsidRDefault="00000000" w:rsidRPr="00000000" w14:paraId="00000070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Astakhov M.V., Tagantsev T.V. Experimental study of the strength of joints "steel-composite". Trudy MGTU «Matematicheskoe modelirovanie slozhnykh tekhnicheskikh sistem» [Proc. of the Bauman MSTU "Mathematical Modeling of Complex Technical Systems"], 2006, no. 593, pp. 125-130</w:t>
      </w:r>
    </w:p>
    <w:p w:rsidR="00000000" w:rsidDel="00000000" w:rsidP="00000000" w:rsidRDefault="00000000" w:rsidRPr="00000000" w14:paraId="00000071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i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Материалы конференций:</w:t>
      </w:r>
    </w:p>
    <w:p w:rsidR="00000000" w:rsidDel="00000000" w:rsidP="00000000" w:rsidRDefault="00000000" w:rsidRPr="00000000" w14:paraId="00000072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Usmanov T.S., Gusmanov A.A., Mullagalin I.Z., Muhametshina R.Ju., Chervyakova A.N., Sveshnikov A.V. Features of the design of field development with the use of hydraulic fracturing. Trudy 6 Mezhdunarodnogo Simpoziuma "Novye resursosberegayushchie tekhnologii nedropol'zovaniya i povysheniya neftegazootdachi" [Proc. 6th Int. Symp. "New energy saving subsoil technologies and the increasing of the oil and gas impact"]. Moscow, 2007, pp. 267-272.(In Russian).</w:t>
      </w:r>
    </w:p>
    <w:p w:rsidR="00000000" w:rsidDel="00000000" w:rsidP="00000000" w:rsidRDefault="00000000" w:rsidRPr="00000000" w14:paraId="00000073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i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Книга (монография, сборник):</w:t>
      </w:r>
    </w:p>
    <w:p w:rsidR="00000000" w:rsidDel="00000000" w:rsidP="00000000" w:rsidRDefault="00000000" w:rsidRPr="00000000" w14:paraId="00000074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Nenashev M.F. Poslednee pravitel'stvo SSSR [Last government of the USSR]. Moscow, Krom Publ., 1993. 221 p.</w:t>
      </w:r>
    </w:p>
    <w:p w:rsidR="00000000" w:rsidDel="00000000" w:rsidP="00000000" w:rsidRDefault="00000000" w:rsidRPr="00000000" w14:paraId="00000075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Kanevskaya R.D. Matematicheskoe modelirovanie gidrodinamicheskikh protsessov razrabotki mestorozhdenii uglevodorodov[Mathematical modeling of hydrodynamic processesof hydrocarbon deposit development]. Izhevsk, 2002. 140 p.</w:t>
      </w:r>
    </w:p>
    <w:p w:rsidR="00000000" w:rsidDel="00000000" w:rsidP="00000000" w:rsidRDefault="00000000" w:rsidRPr="00000000" w14:paraId="00000076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Latyshev V.N., Tribologiya rezaniya. Kn. 1: Friktsionnye protsessy pri rezanie metallov [Tribology of Cutting, Vol. 1: Frictional Processes in Metal Cutting]. Ivanovo, Ivanovskii Gos. Univ., 2009.</w:t>
      </w:r>
    </w:p>
    <w:p w:rsidR="00000000" w:rsidDel="00000000" w:rsidP="00000000" w:rsidRDefault="00000000" w:rsidRPr="00000000" w14:paraId="00000077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i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Переводная книга:</w:t>
      </w:r>
    </w:p>
    <w:p w:rsidR="00000000" w:rsidDel="00000000" w:rsidP="00000000" w:rsidRDefault="00000000" w:rsidRPr="00000000" w14:paraId="00000078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Timoshenko S.P., Young D.H., Weaver W. Vibration problems in engineering. 4th ed. New York, Wiley, 1974. 521 p. (Russ. ed.: Timoshenko S.P., Iang D.Kh., Uiver U. Kolebaniia v inzhenernom dele. Moscow, Mashinostroenie Publ., 1985. 472 p.).</w:t>
      </w:r>
    </w:p>
    <w:p w:rsidR="00000000" w:rsidDel="00000000" w:rsidP="00000000" w:rsidRDefault="00000000" w:rsidRPr="00000000" w14:paraId="00000079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Brooking A., Jones P., Cox F. Expert systems. Principles and case studies. Chapman and Hall, 1984. 231 p. (Russ. ed.: Bruking A., Dzhons P., Koks F. Ekspertnye sistemy. Printsipy raboty i primery. Moscow, Radio i sviaz' Publ., 1987. 224 p.).</w:t>
      </w:r>
    </w:p>
    <w:p w:rsidR="00000000" w:rsidDel="00000000" w:rsidP="00000000" w:rsidRDefault="00000000" w:rsidRPr="00000000" w14:paraId="0000007A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i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Неопубликованный документ:</w:t>
      </w:r>
    </w:p>
    <w:p w:rsidR="00000000" w:rsidDel="00000000" w:rsidP="00000000" w:rsidRDefault="00000000" w:rsidRPr="00000000" w14:paraId="0000007B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Latypov A.R., Khasanov M.M., Baikov V.A. Geology and Production (NGT GiD). The Certificate on official registration of the computer program. No. 2004611198, 2004. (In Russian, unpublished).</w:t>
      </w:r>
    </w:p>
    <w:p w:rsidR="00000000" w:rsidDel="00000000" w:rsidP="00000000" w:rsidRDefault="00000000" w:rsidRPr="00000000" w14:paraId="0000007C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Generator davleniia GD-2M. Tekhnicheskoe opisanie i instruktsiia po ekspluatatsii [Pressure generator GD-2M. Technical description and user manual]. Zagorsk, Res. Inst. OfAppl. Chem. Publ., 1975. 15 p.</w:t>
      </w:r>
    </w:p>
    <w:p w:rsidR="00000000" w:rsidDel="00000000" w:rsidP="00000000" w:rsidRDefault="00000000" w:rsidRPr="00000000" w14:paraId="0000007D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i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Интернет-ресурс:</w:t>
      </w:r>
    </w:p>
    <w:p w:rsidR="00000000" w:rsidDel="00000000" w:rsidP="00000000" w:rsidRDefault="00000000" w:rsidRPr="00000000" w14:paraId="0000007E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APA Style (2011). Available at: http://www.apastyle.org/apa-style-help.aspx (accessed 5 February 2011).</w:t>
      </w:r>
    </w:p>
    <w:p w:rsidR="00000000" w:rsidDel="00000000" w:rsidP="00000000" w:rsidRDefault="00000000" w:rsidRPr="00000000" w14:paraId="0000007F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Pravila Tsitirovaniya Istochnikov [Rules for the Citing of Sources] Available at: http://www.scribd.com/doc/1034528/ (accessed 7 February 2011)</w:t>
      </w:r>
    </w:p>
    <w:p w:rsidR="00000000" w:rsidDel="00000000" w:rsidP="00000000" w:rsidRDefault="00000000" w:rsidRPr="00000000" w14:paraId="00000080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i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Диссертация или автореферат диссертации:</w:t>
      </w:r>
    </w:p>
    <w:p w:rsidR="00000000" w:rsidDel="00000000" w:rsidP="00000000" w:rsidRDefault="00000000" w:rsidRPr="00000000" w14:paraId="00000081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Semenov V.I. Matematicheskoe modelirovanie plazmy v sisteme kompaktnyi tor. Dokt, Diss. [Mathematical modeling of the plasma in the compact torus. Doct. Diss.]. Moscow, 2003. 272 p.</w:t>
      </w:r>
    </w:p>
    <w:p w:rsidR="00000000" w:rsidDel="00000000" w:rsidP="00000000" w:rsidRDefault="00000000" w:rsidRPr="00000000" w14:paraId="00000082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i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ГОСТ:</w:t>
      </w:r>
    </w:p>
    <w:p w:rsidR="00000000" w:rsidDel="00000000" w:rsidP="00000000" w:rsidRDefault="00000000" w:rsidRPr="00000000" w14:paraId="00000083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State Standard 8.586.5-2005. Method of measurement. Measurement of flow rate and volume of liquids and gases by means of orifice devices. Moscow, Standartinform Publ., 2007. 10 p. (In Russian)</w:t>
      </w:r>
    </w:p>
    <w:p w:rsidR="00000000" w:rsidDel="00000000" w:rsidP="00000000" w:rsidRDefault="00000000" w:rsidRPr="00000000" w14:paraId="00000084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i w:val="1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333333"/>
          <w:sz w:val="24"/>
          <w:szCs w:val="24"/>
          <w:rtl w:val="0"/>
        </w:rPr>
        <w:t xml:space="preserve">Патент:</w:t>
      </w:r>
    </w:p>
    <w:p w:rsidR="00000000" w:rsidDel="00000000" w:rsidP="00000000" w:rsidRDefault="00000000" w:rsidRPr="00000000" w14:paraId="00000085">
      <w:pPr>
        <w:shd w:fill="ffffff" w:val="clear"/>
        <w:spacing w:after="160" w:lineRule="auto"/>
        <w:jc w:val="both"/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Palkin M.V., e.a. Sposob orientirovaniia po krenu letatel'nogo apparata s opticheskoi golovkoi samonavedeniia [The way to orient on the roll of aircraft with optical homing head]. Patent RF,no. 2280590, 2006.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rebuchet MS" w:cs="Trebuchet MS" w:eastAsia="Trebuchet MS" w:hAnsi="Trebuchet MS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Trebuchet MS" w:cs="Trebuchet MS" w:eastAsia="Trebuchet MS" w:hAnsi="Trebuchet MS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Trebuchet MS" w:cs="Trebuchet MS" w:eastAsia="Trebuchet MS" w:hAnsi="Trebuchet MS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naukaru.ru/ru/nauka/journal/16/view#sgit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