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Журнал включен в перечень изданий, утвержденных ВАК для публикации основных результатов кандидатских и докторских диссертационных исследований по следующим отраслям науки и группам специальностей: 02.00.00 «Химические науки», 03.00.00 «Биологические науки».</w:t>
      </w:r>
    </w:p>
    <w:p w:rsidR="00000000" w:rsidDel="00000000" w:rsidP="00000000" w:rsidRDefault="00000000" w:rsidRPr="00000000" w14:paraId="00000002">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Oбъем журнала – 10–15 п.л.</w:t>
      </w:r>
    </w:p>
    <w:p w:rsidR="00000000" w:rsidDel="00000000" w:rsidP="00000000" w:rsidRDefault="00000000" w:rsidRPr="00000000" w14:paraId="00000003">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Периодичность издания – 4 раза в год.</w:t>
      </w:r>
    </w:p>
    <w:p w:rsidR="00000000" w:rsidDel="00000000" w:rsidP="00000000" w:rsidRDefault="00000000" w:rsidRPr="00000000" w14:paraId="00000004">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Все рукописи проходят независимое рецензирование согласно утвержденному порядку.</w:t>
      </w:r>
    </w:p>
    <w:p w:rsidR="00000000" w:rsidDel="00000000" w:rsidP="00000000" w:rsidRDefault="00000000" w:rsidRPr="00000000" w14:paraId="00000005">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Объем публикаций: обзорные статьи – до 1 п.л. (16 стр.), оригинальные статьи – до 0,5 п.л. (8–10 стр.), информация о юбилейных датах, конференциях и т.п. – до 0,2 п.л.</w:t>
      </w:r>
    </w:p>
    <w:p w:rsidR="00000000" w:rsidDel="00000000" w:rsidP="00000000" w:rsidRDefault="00000000" w:rsidRPr="00000000" w14:paraId="00000006">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Даты сдачи статьей в редакционную коллегию журнала «Естественные науки»:</w:t>
      </w:r>
    </w:p>
    <w:p w:rsidR="00000000" w:rsidDel="00000000" w:rsidP="00000000" w:rsidRDefault="00000000" w:rsidRPr="00000000" w14:paraId="00000007">
      <w:pPr>
        <w:numPr>
          <w:ilvl w:val="0"/>
          <w:numId w:val="2"/>
        </w:numPr>
        <w:spacing w:after="0" w:afterAutospacing="0" w:before="200" w:lineRule="auto"/>
        <w:ind w:left="720" w:hanging="360"/>
        <w:jc w:val="both"/>
      </w:pPr>
      <w:r w:rsidDel="00000000" w:rsidR="00000000" w:rsidRPr="00000000">
        <w:rPr>
          <w:color w:val="666666"/>
          <w:sz w:val="20"/>
          <w:szCs w:val="20"/>
          <w:rtl w:val="0"/>
        </w:rPr>
        <w:t xml:space="preserve">для публикации в № 1 следующего года – до 10 декабря;</w:t>
      </w:r>
    </w:p>
    <w:p w:rsidR="00000000" w:rsidDel="00000000" w:rsidP="00000000" w:rsidRDefault="00000000" w:rsidRPr="00000000" w14:paraId="00000008">
      <w:pPr>
        <w:numPr>
          <w:ilvl w:val="0"/>
          <w:numId w:val="2"/>
        </w:numPr>
        <w:spacing w:after="0" w:afterAutospacing="0" w:before="0" w:beforeAutospacing="0" w:lineRule="auto"/>
        <w:ind w:left="720" w:hanging="360"/>
        <w:jc w:val="both"/>
      </w:pPr>
      <w:r w:rsidDel="00000000" w:rsidR="00000000" w:rsidRPr="00000000">
        <w:rPr>
          <w:color w:val="666666"/>
          <w:sz w:val="20"/>
          <w:szCs w:val="20"/>
          <w:rtl w:val="0"/>
        </w:rPr>
        <w:t xml:space="preserve">в № 2 – до 10 марта;</w:t>
      </w:r>
    </w:p>
    <w:p w:rsidR="00000000" w:rsidDel="00000000" w:rsidP="00000000" w:rsidRDefault="00000000" w:rsidRPr="00000000" w14:paraId="00000009">
      <w:pPr>
        <w:numPr>
          <w:ilvl w:val="0"/>
          <w:numId w:val="2"/>
        </w:numPr>
        <w:spacing w:after="0" w:afterAutospacing="0" w:before="0" w:beforeAutospacing="0" w:lineRule="auto"/>
        <w:ind w:left="720" w:hanging="360"/>
        <w:jc w:val="both"/>
      </w:pPr>
      <w:r w:rsidDel="00000000" w:rsidR="00000000" w:rsidRPr="00000000">
        <w:rPr>
          <w:color w:val="666666"/>
          <w:sz w:val="20"/>
          <w:szCs w:val="20"/>
          <w:rtl w:val="0"/>
        </w:rPr>
        <w:t xml:space="preserve">в № 3 – до 10 июня;</w:t>
      </w:r>
    </w:p>
    <w:p w:rsidR="00000000" w:rsidDel="00000000" w:rsidP="00000000" w:rsidRDefault="00000000" w:rsidRPr="00000000" w14:paraId="0000000A">
      <w:pPr>
        <w:numPr>
          <w:ilvl w:val="0"/>
          <w:numId w:val="2"/>
        </w:numPr>
        <w:spacing w:after="200" w:before="0" w:beforeAutospacing="0" w:lineRule="auto"/>
        <w:ind w:left="720" w:hanging="360"/>
        <w:jc w:val="both"/>
      </w:pPr>
      <w:r w:rsidDel="00000000" w:rsidR="00000000" w:rsidRPr="00000000">
        <w:rPr>
          <w:color w:val="666666"/>
          <w:sz w:val="20"/>
          <w:szCs w:val="20"/>
          <w:rtl w:val="0"/>
        </w:rPr>
        <w:t xml:space="preserve">в № 4 – до 15 сентября.</w:t>
      </w:r>
    </w:p>
    <w:p w:rsidR="00000000" w:rsidDel="00000000" w:rsidP="00000000" w:rsidRDefault="00000000" w:rsidRPr="00000000" w14:paraId="0000000B">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Oформление статьи. Редактор word windows; шрифт times new roman, 14, межстрочный интервал – 1, бумага формата А4; поля: левое – 2,5 см, правое – 2,5 см, верхнее и нижнее – 2,5 см, красная строка – 1,27 см, нумерация страниц обязательна. Возможна публикация на английском языке.</w:t>
      </w:r>
    </w:p>
    <w:p w:rsidR="00000000" w:rsidDel="00000000" w:rsidP="00000000" w:rsidRDefault="00000000" w:rsidRPr="00000000" w14:paraId="0000000C">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Oформление «шапки». Наверху по левому краю – УДК, через 1 интервал, по центру – название статьи (заглавные буквы, шрифт Times New Roman, 16), через 1 интервал – полные имя и отчество, фамилия автора (кегль 14), сведения об авторе (звание, степень, должность), через 1 интервал – название учреждения (организации), адрес, телефон, электронный адрес автора, через 1 интервал – расширенное резюме (10–15 строк) и ключевые слова (кегль 12, курсив). Через 1 интервал перевод соответствующих данных в той же последовательности на английском языке: название статьи; Ф.И.О. автора(ов); сведения об авторе(ах) (звания, степени и должности); адресные данные авторов (организация(и), ее юридический адрес, электронная почта всех или одного из авторов), аннотация (содержащая от 150 до 250 слов), ключевые слова (не менее 10). Наличие английского резюме обязательно. Английское резюме должно точно соответствовать русскому. При неточном переводе резюме статья будет возвращена.</w:t>
      </w:r>
    </w:p>
    <w:p w:rsidR="00000000" w:rsidDel="00000000" w:rsidP="00000000" w:rsidRDefault="00000000" w:rsidRPr="00000000" w14:paraId="0000000D">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Cписок литературы оформляется в алфавитном порядке (шрифт Times New Rоman, 9), сначала приводятся все источники на русском языке и на языках с близким алфавитом (украинский, болгарский и др.), затем все иностранные. Все ссылки даются на языке оригинала. Работы отечественных авторов, опубликованные в иностранной печати, приводятся в списке иностранных работ. Список литературы должен полно и всесторонне отражать современное состояние проблемы исследования, не рекомендуется ссылаться на малодоступные источники информации. Не рекомендуются ссылки на интернет-публикации, за исключением электронных журналов. Список литературы должен пропорционально отражать вклад отечественных и зарубежных исследователей. Через 1 интервал – список литературы на латинице (транслитерация – </w:t>
      </w:r>
      <w:hyperlink r:id="rId6">
        <w:r w:rsidDel="00000000" w:rsidR="00000000" w:rsidRPr="00000000">
          <w:rPr>
            <w:color w:val="cc0000"/>
            <w:sz w:val="20"/>
            <w:szCs w:val="20"/>
            <w:u w:val="single"/>
            <w:rtl w:val="0"/>
          </w:rPr>
          <w:t xml:space="preserve">http://translit.ru/</w:t>
        </w:r>
      </w:hyperlink>
      <w:r w:rsidDel="00000000" w:rsidR="00000000" w:rsidRPr="00000000">
        <w:rPr>
          <w:color w:val="666666"/>
          <w:sz w:val="20"/>
          <w:szCs w:val="20"/>
          <w:rtl w:val="0"/>
        </w:rPr>
        <w:t xml:space="preserve">) и перевод названия источника на английский (название “References”). Работы, опубликованные в отечественных переводных журналах, в английском списке литературы необходимо указывать в переводной версии. Названия переводных журналов указываются в их оригинальной версии (например, Журнал органической химии – Russian Journal of Organic Chemistry). Для переводных книг желательно находить оригинальное название на английском языке. Страницы указывать обязательно. Нумерация ссылок по тексту в квадратных скобках.</w:t>
      </w:r>
    </w:p>
    <w:p w:rsidR="00000000" w:rsidDel="00000000" w:rsidP="00000000" w:rsidRDefault="00000000" w:rsidRPr="00000000" w14:paraId="0000000E">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Pазмерность всех величин – в размере СИ; названия химических соединений – в соответствии с рекомендациями ИЮПАК.</w:t>
      </w:r>
    </w:p>
    <w:p w:rsidR="00000000" w:rsidDel="00000000" w:rsidP="00000000" w:rsidRDefault="00000000" w:rsidRPr="00000000" w14:paraId="0000000F">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Tаблицы. Шрифт Times New Roman, 9. Ширина таблицы – 13 см, книжный разворот. В правом углу слово «Таблица» с порядковым номером, через 1 интервал – заголовок таблицы (жирным, по центру, 9).</w:t>
      </w:r>
    </w:p>
    <w:p w:rsidR="00000000" w:rsidDel="00000000" w:rsidP="00000000" w:rsidRDefault="00000000" w:rsidRPr="00000000" w14:paraId="00000010">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Формулы. Надстрочные и подстрочные индексы – шрифт Times New Roman, 11; математические символы – шрифт times new roman, 18; буквы греческого алфавита – шрифт Times New Roman, 14. Формулы набирать без отступа от левого края. Путь: «Вставка», команда «Объект», редактор формул “Microsoft Equation”.</w:t>
      </w:r>
    </w:p>
    <w:p w:rsidR="00000000" w:rsidDel="00000000" w:rsidP="00000000" w:rsidRDefault="00000000" w:rsidRPr="00000000" w14:paraId="00000011">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Фотографии, рисунки, диаграммы, графики, схемы только черно-белые. Ширина рисунков, фотографий, диаграмм, графиков, схем – не более 13 см; надписи внутри рисунков, графиков и т.д. – Times New Roman, 9. Подрисуночная надпись – Times New Roman, 9, не жирным.</w:t>
      </w:r>
    </w:p>
    <w:p w:rsidR="00000000" w:rsidDel="00000000" w:rsidP="00000000" w:rsidRDefault="00000000" w:rsidRPr="00000000" w14:paraId="00000012">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Публикация статей студентов возможна только в соавторстве с научным руководителем.</w:t>
      </w:r>
    </w:p>
    <w:p w:rsidR="00000000" w:rsidDel="00000000" w:rsidP="00000000" w:rsidRDefault="00000000" w:rsidRPr="00000000" w14:paraId="00000013">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Авторам необходимо представить справку о проверке статьи в системе «Антиплагиат». При необходимости редколлегия журнала оставляет за собой право на дополнительную проверку текста статьи в системе «Антиплагиат». а также получить заключение экспертной комиссии (государственная тайна) и заключение внутривузовской комиссии экспортного контроля (ВКЭК) о возможности открытого публикования (пр. № 08-01-01/761 от 10.08.2016 г.) (адрес: ул. Татищева, 20а, литер А, учебный корпус № 1 (корпус Т), каб. № 119а, тел. 8 (8512) 24-66-14, Космачева Ольга Юрьевна).</w:t>
      </w:r>
    </w:p>
    <w:p w:rsidR="00000000" w:rsidDel="00000000" w:rsidP="00000000" w:rsidRDefault="00000000" w:rsidRPr="00000000" w14:paraId="00000014">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 </w:t>
      </w:r>
    </w:p>
    <w:p w:rsidR="00000000" w:rsidDel="00000000" w:rsidP="00000000" w:rsidRDefault="00000000" w:rsidRPr="00000000" w14:paraId="00000015">
      <w:pPr>
        <w:pBdr>
          <w:top w:color="auto" w:space="0" w:sz="0" w:val="none"/>
          <w:left w:color="auto" w:space="0" w:sz="0" w:val="none"/>
          <w:bottom w:color="auto" w:space="7" w:sz="0" w:val="none"/>
          <w:right w:color="auto" w:space="0" w:sz="0" w:val="none"/>
        </w:pBdr>
        <w:spacing w:after="160" w:lineRule="auto"/>
        <w:jc w:val="both"/>
        <w:rPr>
          <w:color w:val="666666"/>
          <w:sz w:val="20"/>
          <w:szCs w:val="20"/>
        </w:rPr>
      </w:pPr>
      <w:r w:rsidDel="00000000" w:rsidR="00000000" w:rsidRPr="00000000">
        <w:rPr>
          <w:color w:val="666666"/>
          <w:sz w:val="20"/>
          <w:szCs w:val="20"/>
          <w:rtl w:val="0"/>
        </w:rPr>
        <w:t xml:space="preserve">В адрес редакции просим направлять в твердой папке:</w:t>
      </w:r>
    </w:p>
    <w:p w:rsidR="00000000" w:rsidDel="00000000" w:rsidP="00000000" w:rsidRDefault="00000000" w:rsidRPr="00000000" w14:paraId="00000016">
      <w:pPr>
        <w:numPr>
          <w:ilvl w:val="0"/>
          <w:numId w:val="1"/>
        </w:numPr>
        <w:spacing w:after="0" w:afterAutospacing="0" w:before="200" w:lineRule="auto"/>
        <w:ind w:left="720" w:hanging="360"/>
        <w:jc w:val="both"/>
      </w:pPr>
      <w:r w:rsidDel="00000000" w:rsidR="00000000" w:rsidRPr="00000000">
        <w:rPr>
          <w:color w:val="666666"/>
          <w:sz w:val="20"/>
          <w:szCs w:val="20"/>
          <w:rtl w:val="0"/>
        </w:rPr>
        <w:t xml:space="preserve">компьютерный печатный текст статьи с полным набором иллюстративного материала и таблиц (1 экз.);</w:t>
      </w:r>
    </w:p>
    <w:p w:rsidR="00000000" w:rsidDel="00000000" w:rsidP="00000000" w:rsidRDefault="00000000" w:rsidRPr="00000000" w14:paraId="00000017">
      <w:pPr>
        <w:numPr>
          <w:ilvl w:val="0"/>
          <w:numId w:val="1"/>
        </w:numPr>
        <w:spacing w:after="0" w:afterAutospacing="0" w:before="0" w:beforeAutospacing="0" w:lineRule="auto"/>
        <w:ind w:left="720" w:hanging="360"/>
        <w:jc w:val="both"/>
      </w:pPr>
      <w:r w:rsidDel="00000000" w:rsidR="00000000" w:rsidRPr="00000000">
        <w:rPr>
          <w:color w:val="666666"/>
          <w:sz w:val="20"/>
          <w:szCs w:val="20"/>
          <w:rtl w:val="0"/>
        </w:rPr>
        <w:t xml:space="preserve">дискету 3,5 (1,44 Мб) или CD с текстом статьи (один файл, содержащий текст и весь иллюстративный материал). Убедительная просьба проверять дискеты на наличие вирусов!</w:t>
      </w:r>
    </w:p>
    <w:p w:rsidR="00000000" w:rsidDel="00000000" w:rsidP="00000000" w:rsidRDefault="00000000" w:rsidRPr="00000000" w14:paraId="00000018">
      <w:pPr>
        <w:numPr>
          <w:ilvl w:val="0"/>
          <w:numId w:val="1"/>
        </w:numPr>
        <w:spacing w:after="200" w:before="0" w:beforeAutospacing="0" w:lineRule="auto"/>
        <w:ind w:left="720" w:hanging="360"/>
        <w:jc w:val="both"/>
      </w:pPr>
      <w:r w:rsidDel="00000000" w:rsidR="00000000" w:rsidRPr="00000000">
        <w:rPr>
          <w:color w:val="666666"/>
          <w:sz w:val="20"/>
          <w:szCs w:val="20"/>
          <w:rtl w:val="0"/>
        </w:rPr>
        <w:t xml:space="preserve">к статье приложить сопроводительное письмо с указанием полных имен, отчеств и фамилий всех авторов, а также номера контактных телефонов, внешнюю рецензию на статью. Просьба выделять Ф.И.О. ответственного автора курсивом</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6666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6666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ransl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