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Ниже представлен библиографический список источников по экономической теории, макроэкономике и микроэкономике. Список литературы оформлен строго по ГОСТ 7.1-2003 "Библиографическая запись. Библиографическое описание".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1. Амосова В.В., Гукасьян Г.М. Экономическая теория / В.В. Амосова, Г.М. Гукасьян. – М.: Эксмо, 2014. – 736 с.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2. Анисимов А.А., Артемьев Н.В. Макроэкономика / А. А. Анисимов, Н. В. Артемьев. – М.: Юнити, 2013. -  600 с.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3. Гродских В.С. Экономическая теория / В.С. Гродских. – СПб.: Питер, 2013. – 208 с.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4. Грязнова А.Г., Соколинский В.М. Экономическая теория: учебное пособие / А.Г. Грязнова, В.М.Соколинский. – М.: Кнорус, 2014. – 464 с.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5. Максимова В.Ф. Экономическая теория / В.Ф. Максимова. – М.: Юрайт, 2014. – 580 с.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6. Мэнкью Н.Г. Макроэкономика / Н.Г. Мэнкью. – Спб.: Питер, 2014. – 560 с.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7. Микроэкономика / Под ред. М.И. Ноздрина-Плотницкого. – Минск: Современная школа, 2011. – 384 с.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8. Николаева И.П. Экономическая теория / И.П. Николаева. – М.: Дашков и Ко, 2012. – 328 с.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9. Носова С.С. Экономическая теория / С.С. Носова. – М.: Кнорус, 2011. – 792 с.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10. Сажина М.А., Чибриков Г.Г. Экономическая теория / М.А. Сажина, Г.Г. Чибриков.  – М.: Форум, 2011. – 608 с.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11. Слагода В.Г., Сибикин М.Ю. Экономическая теория  / В.Г. Слагода, М.Ю. Сибикин. – М.: Форум, 2014. – 368 с.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12. Тарануха Ю.В. Микроэкономика / Ю.В. Тарануха. – М.: КноРус, 2013. – 608 с.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13.  Экономическая теория / Под ред. В.Д. Камаева. – М.: Владос, 2010. – 592 с.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14.  Экономическая теория / Под ред. Чепурина М.Н., Киселевой Е.А. – М.: АСА, 2014. – 848 с.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Самые свежие и актуальные источники по экономическим диспциплинам.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33e6b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Calibri" w:cs="Calibri" w:eastAsia="Calibri" w:hAnsi="Calibri"/>
          <w:color w:val="033e6b"/>
          <w:sz w:val="26"/>
          <w:szCs w:val="26"/>
          <w:highlight w:val="white"/>
          <w:rtl w:val="0"/>
        </w:rPr>
        <w:t xml:space="preserve">Большинство книг 2013-2014 годов издания. Полностью достоверные сведения об авторах, издательствах и годах издания. 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