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Тема: </w:t>
      </w:r>
      <w:r w:rsidDel="00000000" w:rsidR="00000000" w:rsidRPr="00000000">
        <w:rPr>
          <w:rtl w:val="0"/>
        </w:rPr>
        <w:t xml:space="preserve">ПРЕДМЕТНО-ГНОСЕОЛОГИЧЕСКИЕ ОСНОВЫ СОЦИАЛЬНОЙ ПЕДАГОГИКИ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85"/>
        <w:gridCol w:w="7865"/>
        <w:tblGridChange w:id="0">
          <w:tblGrid>
            <w:gridCol w:w="785"/>
            <w:gridCol w:w="7865"/>
          </w:tblGrid>
        </w:tblGridChange>
      </w:tblGrid>
      <w:tr>
        <w:trPr>
          <w:trHeight w:val="47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ЖУРНАЛ:</w:t>
            </w:r>
          </w:p>
        </w:tc>
      </w:tr>
      <w:tr>
        <w:trPr>
          <w:trHeight w:val="9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ПЕДАГОГИЧЕСКОЕ ОБРАЗОВАНИЕ В РОССИИ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Издательство: </w:t>
            </w:r>
            <w:hyperlink r:id="rId6">
              <w:r w:rsidDel="00000000" w:rsidR="00000000" w:rsidRPr="00000000">
                <w:rPr>
                  <w:rtl w:val="0"/>
                </w:rPr>
                <w:t xml:space="preserve">Уральский государственный педагогический университет</w:t>
              </w:r>
            </w:hyperlink>
            <w:r w:rsidDel="00000000" w:rsidR="00000000" w:rsidRPr="00000000">
              <w:rPr>
                <w:rtl w:val="0"/>
              </w:rPr>
              <w:t xml:space="preserve"> (Екатеринбург)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ISSN: </w:t>
            </w:r>
            <w:r w:rsidDel="00000000" w:rsidR="00000000" w:rsidRPr="00000000">
              <w:rPr>
                <w:rtl w:val="0"/>
              </w:rPr>
              <w:t xml:space="preserve">2079-8717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6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85"/>
        <w:gridCol w:w="7865"/>
        <w:tblGridChange w:id="0">
          <w:tblGrid>
            <w:gridCol w:w="785"/>
            <w:gridCol w:w="7865"/>
          </w:tblGrid>
        </w:tblGridChange>
      </w:tblGrid>
      <w:tr>
        <w:trPr>
          <w:trHeight w:val="47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КЛЮЧЕВЫЕ СЛОВА:</w:t>
            </w:r>
          </w:p>
        </w:tc>
      </w:tr>
      <w:tr>
        <w:trPr>
          <w:trHeight w:val="9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7">
              <w:r w:rsidDel="00000000" w:rsidR="00000000" w:rsidRPr="00000000">
                <w:rPr>
                  <w:rtl w:val="0"/>
                </w:rPr>
                <w:t xml:space="preserve">ГНОСЕОЛОГИЯ</w:t>
              </w:r>
            </w:hyperlink>
            <w:r w:rsidDel="00000000" w:rsidR="00000000" w:rsidRPr="00000000">
              <w:rPr>
                <w:rtl w:val="0"/>
              </w:rPr>
              <w:t xml:space="preserve">, </w:t>
            </w:r>
            <w:hyperlink r:id="rId8">
              <w:r w:rsidDel="00000000" w:rsidR="00000000" w:rsidRPr="00000000">
                <w:rPr>
                  <w:rtl w:val="0"/>
                </w:rPr>
                <w:t xml:space="preserve">EPISTEMOLOGY</w:t>
              </w:r>
            </w:hyperlink>
            <w:r w:rsidDel="00000000" w:rsidR="00000000" w:rsidRPr="00000000">
              <w:rPr>
                <w:rtl w:val="0"/>
              </w:rPr>
              <w:t xml:space="preserve">, </w:t>
            </w:r>
            <w:hyperlink r:id="rId9">
              <w:r w:rsidDel="00000000" w:rsidR="00000000" w:rsidRPr="00000000">
                <w:rPr>
                  <w:rtl w:val="0"/>
                </w:rPr>
                <w:t xml:space="preserve">ПРЕДМЕТНО-ГНОСЕОЛОГИЧЕСКИЕ ОСНОВЫ</w:t>
              </w:r>
            </w:hyperlink>
            <w:r w:rsidDel="00000000" w:rsidR="00000000" w:rsidRPr="00000000">
              <w:rPr>
                <w:rtl w:val="0"/>
              </w:rPr>
              <w:t xml:space="preserve">, </w:t>
            </w:r>
            <w:hyperlink r:id="rId10">
              <w:r w:rsidDel="00000000" w:rsidR="00000000" w:rsidRPr="00000000">
                <w:rPr>
                  <w:rtl w:val="0"/>
                </w:rPr>
                <w:t xml:space="preserve">EPISTEMOLOGICAL OBJECT-LEVEL THEORY</w:t>
              </w:r>
            </w:hyperlink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  <w:t xml:space="preserve">СОЦИАЛЬНАЯ ПЕДАГОГИКА</w:t>
            </w:r>
            <w:r w:rsidDel="00000000" w:rsidR="00000000" w:rsidRPr="00000000">
              <w:rPr>
                <w:rtl w:val="0"/>
              </w:rPr>
              <w:t xml:space="preserve">, </w:t>
            </w:r>
            <w:hyperlink r:id="rId11">
              <w:r w:rsidDel="00000000" w:rsidR="00000000" w:rsidRPr="00000000">
                <w:rPr>
                  <w:rtl w:val="0"/>
                </w:rPr>
                <w:t xml:space="preserve">SOCIAL PEDAGOGY</w:t>
              </w:r>
            </w:hyperlink>
            <w:r w:rsidDel="00000000" w:rsidR="00000000" w:rsidRPr="00000000">
              <w:rPr>
                <w:rtl w:val="0"/>
              </w:rPr>
              <w:t xml:space="preserve">, </w:t>
            </w:r>
            <w:hyperlink r:id="rId12">
              <w:r w:rsidDel="00000000" w:rsidR="00000000" w:rsidRPr="00000000">
                <w:rPr>
                  <w:rtl w:val="0"/>
                </w:rPr>
                <w:t xml:space="preserve">МЕТОДОЛОГИЯ СОЦИАЛЬНОЙ ПЕДАГОГИКИ</w:t>
              </w:r>
            </w:hyperlink>
            <w:r w:rsidDel="00000000" w:rsidR="00000000" w:rsidRPr="00000000">
              <w:rPr>
                <w:rtl w:val="0"/>
              </w:rPr>
              <w:t xml:space="preserve">, </w:t>
            </w:r>
            <w:hyperlink r:id="rId13">
              <w:r w:rsidDel="00000000" w:rsidR="00000000" w:rsidRPr="00000000">
                <w:rPr>
                  <w:rtl w:val="0"/>
                </w:rPr>
                <w:t xml:space="preserve">METHODS OF SOCIAL PEDAGOGY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6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85"/>
        <w:gridCol w:w="7865"/>
        <w:tblGridChange w:id="0">
          <w:tblGrid>
            <w:gridCol w:w="785"/>
            <w:gridCol w:w="7865"/>
          </w:tblGrid>
        </w:tblGridChange>
      </w:tblGrid>
      <w:tr>
        <w:trPr>
          <w:trHeight w:val="47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АННОТАЦИЯ:</w:t>
            </w:r>
          </w:p>
        </w:tc>
      </w:tr>
      <w:tr>
        <w:trPr>
          <w:trHeight w:val="479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before="80" w:line="360" w:lineRule="auto"/>
              <w:ind w:firstLine="4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 статье раскрываются: понимание существа предметно-гносеологического уровня методологии социальной педагогики как сложившейся теории в соответствии с ее предметной областью; теории как основы дальнейшего исследования явлений и процессов социальной педагогики, а также реализации этого знания на практике как в типичных, так и в новых ситуациях; основы как главного, на чем строится что-либо, что является сущностью чего-нибудь; основы социальной педагогики; выделены и охарактеризованы: теоретические основы социальной педагогики; собственно теоретические основы самой социальной педагогики, а также основы частной проблемы объекта социальной педагогики; выделены и охарактеризованы основные составляющие социально-педагогической проблемы; выделены и охарактеризованы основные разделы теории социальной педагогики, такие как: истоки и история социальной педагогики; теоретические основы самой социальной педагогики; социальная педагогика личности, включающая теорию социального становления, развития, социализации и десоциализации, адаптации и дезадаптации и основы их учета и реализации в социально-педагогической деятельности; основы социально-педагогической деятельности; педагогика среды жизнедеятельности человека, ее сущность и особенности влияния, необходимость и особенности педагогизации этой среды; педагогика среды, в свою очередь, включает: социопедагогику и непосредственную средовую педагогику, а также: основы педагогизации среды, социальное воспитание человека, коррекция, исправление и перевоспитание, их сущность, содержание и особенности реализации на практике и др.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Тема: </w:t>
      </w:r>
      <w:r w:rsidDel="00000000" w:rsidR="00000000" w:rsidRPr="00000000">
        <w:rPr>
          <w:rtl w:val="0"/>
        </w:rPr>
        <w:t xml:space="preserve">ГЮНТЕР ОТТО: ИНТЕНЦИИ И ТЕНДЕНЦИИ В ХУДОЖЕСТВЕННОЙ ПЕДАГОГИКЕ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6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85"/>
        <w:gridCol w:w="7865"/>
        <w:tblGridChange w:id="0">
          <w:tblGrid>
            <w:gridCol w:w="785"/>
            <w:gridCol w:w="7865"/>
          </w:tblGrid>
        </w:tblGridChange>
      </w:tblGrid>
      <w:tr>
        <w:trPr>
          <w:trHeight w:val="47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ЖУРНАЛ:</w:t>
            </w:r>
          </w:p>
        </w:tc>
      </w:tr>
      <w:tr>
        <w:trPr>
          <w:trHeight w:val="9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4">
              <w:r w:rsidDel="00000000" w:rsidR="00000000" w:rsidRPr="00000000">
                <w:rPr>
                  <w:rtl w:val="0"/>
                </w:rPr>
                <w:t xml:space="preserve">ИЗВЕСТИЯ ЮЖНОГО ФЕДЕРАЛЬНОГО УНИВЕРСИТЕТА. ПЕДАГОГИЧЕСКИЕ НАУКИ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Издательство: </w:t>
            </w:r>
            <w:r w:rsidDel="00000000" w:rsidR="00000000" w:rsidRPr="00000000">
              <w:rPr>
                <w:rtl w:val="0"/>
              </w:rPr>
              <w:t xml:space="preserve">Южный федеральный университет</w:t>
            </w:r>
            <w:r w:rsidDel="00000000" w:rsidR="00000000" w:rsidRPr="00000000">
              <w:rPr>
                <w:rtl w:val="0"/>
              </w:rPr>
              <w:t xml:space="preserve"> (Ростов-на-Дону)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ISSN: </w:t>
            </w:r>
            <w:r w:rsidDel="00000000" w:rsidR="00000000" w:rsidRPr="00000000">
              <w:rPr>
                <w:rtl w:val="0"/>
              </w:rPr>
              <w:t xml:space="preserve">1995-1140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6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85"/>
        <w:gridCol w:w="7865"/>
        <w:tblGridChange w:id="0">
          <w:tblGrid>
            <w:gridCol w:w="785"/>
            <w:gridCol w:w="7865"/>
          </w:tblGrid>
        </w:tblGridChange>
      </w:tblGrid>
      <w:tr>
        <w:trPr>
          <w:trHeight w:val="47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КЛЮЧЕВЫЕ СЛОВА: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15">
              <w:r w:rsidDel="00000000" w:rsidR="00000000" w:rsidRPr="00000000">
                <w:rPr>
                  <w:rtl w:val="0"/>
                </w:rPr>
                <w:t xml:space="preserve">ХУДОЖЕСТВЕННАЯ ПЕДАГОГИКА</w:t>
              </w:r>
            </w:hyperlink>
            <w:r w:rsidDel="00000000" w:rsidR="00000000" w:rsidRPr="00000000">
              <w:rPr>
                <w:rtl w:val="0"/>
              </w:rPr>
              <w:t xml:space="preserve">, </w:t>
            </w:r>
            <w:hyperlink r:id="rId16">
              <w:r w:rsidDel="00000000" w:rsidR="00000000" w:rsidRPr="00000000">
                <w:rPr>
                  <w:rtl w:val="0"/>
                </w:rPr>
                <w:t xml:space="preserve">ЭСТЕТИЧЕСКИЙ АСПЕКТ</w:t>
              </w:r>
            </w:hyperlink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  <w:t xml:space="preserve">МЕНТАЛЬНЫЕ И ЯЗЫКОВЫЕ КОРРЕЛЯТЫ</w:t>
            </w:r>
            <w:r w:rsidDel="00000000" w:rsidR="00000000" w:rsidRPr="00000000">
              <w:rPr>
                <w:rtl w:val="0"/>
              </w:rPr>
              <w:t xml:space="preserve">, </w:t>
            </w:r>
            <w:hyperlink r:id="rId17">
              <w:r w:rsidDel="00000000" w:rsidR="00000000" w:rsidRPr="00000000">
                <w:rPr>
                  <w:rtl w:val="0"/>
                </w:rPr>
                <w:t xml:space="preserve">ХУДОЖЕСТВЕННЫЙ ДИСКУРС</w:t>
              </w:r>
            </w:hyperlink>
            <w:r w:rsidDel="00000000" w:rsidR="00000000" w:rsidRPr="00000000">
              <w:rPr>
                <w:rtl w:val="0"/>
              </w:rPr>
              <w:t xml:space="preserve">, </w:t>
            </w:r>
            <w:hyperlink r:id="rId18">
              <w:r w:rsidDel="00000000" w:rsidR="00000000" w:rsidRPr="00000000">
                <w:rPr>
                  <w:rtl w:val="0"/>
                </w:rPr>
                <w:t xml:space="preserve">СОЦИАЛЬНО-КОММУНИКАТИВНЫЙ АСПЕКТ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86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85"/>
        <w:gridCol w:w="7865"/>
        <w:tblGridChange w:id="0">
          <w:tblGrid>
            <w:gridCol w:w="785"/>
            <w:gridCol w:w="7865"/>
          </w:tblGrid>
        </w:tblGridChange>
      </w:tblGrid>
      <w:tr>
        <w:trPr>
          <w:trHeight w:val="47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АННОТАЦИЯ:</w:t>
            </w:r>
          </w:p>
        </w:tc>
      </w:tr>
      <w:tr>
        <w:trPr>
          <w:trHeight w:val="19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before="80" w:line="360" w:lineRule="auto"/>
              <w:ind w:firstLine="4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 статье осуществлена рефлексия педагогики ФРГ, теоретически осмыслившей ценностные преференции в созданном проблемном поле науки и сформировавшей такие направления в педагогике, как педагогика культуры, педагогика дизайна, художественная педагогика. Автором решаются задачи анализа современного состояния художественной педагогики ФРГ, определяются подходы, выявляются интенции и тенденции развития художественной педагогики. В статье подчеркивается роль Г. Отто в развитии искусства и эстетики, вклад ученого в развитие немецкой художественной педагогики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Тема: ПОНИМАНИЕ ПЕДАГОГИКИ КАК ИСТОРИИ ПЕДАГОГИКИ</w:t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  <w:b w:val="1"/>
          <w:color w:val="f26c4f"/>
          <w:sz w:val="20"/>
          <w:szCs w:val="20"/>
          <w:shd w:fill="f5f5f5" w:val="clear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6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85"/>
        <w:gridCol w:w="7865"/>
        <w:tblGridChange w:id="0">
          <w:tblGrid>
            <w:gridCol w:w="785"/>
            <w:gridCol w:w="7865"/>
          </w:tblGrid>
        </w:tblGridChange>
      </w:tblGrid>
      <w:tr>
        <w:trPr>
          <w:trHeight w:val="47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ЖУРНАЛ:</w:t>
            </w:r>
          </w:p>
        </w:tc>
      </w:tr>
      <w:tr>
        <w:trPr>
          <w:trHeight w:val="9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ПСИХОЛОГО-ПЕДАГОГИЧЕСКИЙ ПОИСК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Издательство: </w:t>
            </w:r>
            <w:hyperlink r:id="rId19">
              <w:r w:rsidDel="00000000" w:rsidR="00000000" w:rsidRPr="00000000">
                <w:rPr>
                  <w:rtl w:val="0"/>
                </w:rPr>
                <w:t xml:space="preserve">Рязанский государственный университет имени С.А. Есенина</w:t>
              </w:r>
            </w:hyperlink>
            <w:r w:rsidDel="00000000" w:rsidR="00000000" w:rsidRPr="00000000">
              <w:rPr>
                <w:rtl w:val="0"/>
              </w:rPr>
              <w:t xml:space="preserve"> (Рязань)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ISSN: </w:t>
            </w:r>
            <w:r w:rsidDel="00000000" w:rsidR="00000000" w:rsidRPr="00000000">
              <w:rPr>
                <w:rtl w:val="0"/>
              </w:rPr>
              <w:t xml:space="preserve">2075-3500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86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85"/>
        <w:gridCol w:w="7865"/>
        <w:tblGridChange w:id="0">
          <w:tblGrid>
            <w:gridCol w:w="785"/>
            <w:gridCol w:w="7865"/>
          </w:tblGrid>
        </w:tblGridChange>
      </w:tblGrid>
      <w:tr>
        <w:trPr>
          <w:trHeight w:val="47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КЛЮЧЕВЫЕ СЛОВА:</w:t>
            </w:r>
          </w:p>
        </w:tc>
      </w:tr>
      <w:tr>
        <w:trPr>
          <w:trHeight w:val="13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hyperlink r:id="rId20">
              <w:r w:rsidDel="00000000" w:rsidR="00000000" w:rsidRPr="00000000">
                <w:rPr>
                  <w:rtl w:val="0"/>
                </w:rPr>
                <w:t xml:space="preserve">ПЕДАГОГИКА</w:t>
              </w:r>
            </w:hyperlink>
            <w:r w:rsidDel="00000000" w:rsidR="00000000" w:rsidRPr="00000000">
              <w:rPr>
                <w:rtl w:val="0"/>
              </w:rPr>
              <w:t xml:space="preserve">, </w:t>
            </w:r>
            <w:hyperlink r:id="rId21">
              <w:r w:rsidDel="00000000" w:rsidR="00000000" w:rsidRPr="00000000">
                <w:rPr>
                  <w:rtl w:val="0"/>
                </w:rPr>
                <w:t xml:space="preserve">PEDAGOGY</w:t>
              </w:r>
            </w:hyperlink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  <w:t xml:space="preserve">ИСТОРИЯ ПЕДАГОГИКИ</w:t>
            </w:r>
            <w:r w:rsidDel="00000000" w:rsidR="00000000" w:rsidRPr="00000000">
              <w:rPr>
                <w:rtl w:val="0"/>
              </w:rPr>
              <w:t xml:space="preserve">, </w:t>
            </w:r>
            <w:hyperlink r:id="rId22">
              <w:r w:rsidDel="00000000" w:rsidR="00000000" w:rsidRPr="00000000">
                <w:rPr>
                  <w:rtl w:val="0"/>
                </w:rPr>
                <w:t xml:space="preserve">ПЕДАГОГИКА КАК ИСТОРИЯ ПЕДАГОГИКИ</w:t>
              </w:r>
            </w:hyperlink>
            <w:r w:rsidDel="00000000" w:rsidR="00000000" w:rsidRPr="00000000">
              <w:rPr>
                <w:rtl w:val="0"/>
              </w:rPr>
              <w:t xml:space="preserve">, </w:t>
            </w:r>
            <w:hyperlink r:id="rId23">
              <w:r w:rsidDel="00000000" w:rsidR="00000000" w:rsidRPr="00000000">
                <w:rPr>
                  <w:rtl w:val="0"/>
                </w:rPr>
                <w:t xml:space="preserve">HISTORY OF PEDAGOGY</w:t>
              </w:r>
            </w:hyperlink>
            <w:r w:rsidDel="00000000" w:rsidR="00000000" w:rsidRPr="00000000">
              <w:rPr>
                <w:rtl w:val="0"/>
              </w:rPr>
              <w:t xml:space="preserve">, </w:t>
            </w:r>
            <w:hyperlink r:id="rId24">
              <w:r w:rsidDel="00000000" w:rsidR="00000000" w:rsidRPr="00000000">
                <w:rPr>
                  <w:rtl w:val="0"/>
                </w:rPr>
                <w:t xml:space="preserve">ПЕДАГОГИЧЕСКОЕ ПРОШЛОЕ</w:t>
              </w:r>
            </w:hyperlink>
            <w:r w:rsidDel="00000000" w:rsidR="00000000" w:rsidRPr="00000000">
              <w:rPr>
                <w:rtl w:val="0"/>
              </w:rPr>
              <w:t xml:space="preserve">, </w:t>
            </w:r>
            <w:hyperlink r:id="rId25">
              <w:r w:rsidDel="00000000" w:rsidR="00000000" w:rsidRPr="00000000">
                <w:rPr>
                  <w:rtl w:val="0"/>
                </w:rPr>
                <w:t xml:space="preserve">PEDAGOGICAL PAST</w:t>
              </w:r>
            </w:hyperlink>
            <w:r w:rsidDel="00000000" w:rsidR="00000000" w:rsidRPr="00000000">
              <w:rPr>
                <w:rtl w:val="0"/>
              </w:rPr>
              <w:t xml:space="preserve">, </w:t>
            </w:r>
            <w:hyperlink r:id="rId26">
              <w:r w:rsidDel="00000000" w:rsidR="00000000" w:rsidRPr="00000000">
                <w:rPr>
                  <w:rtl w:val="0"/>
                </w:rPr>
                <w:t xml:space="preserve">ПЕДАГОГИЧЕСКОЕ НАСТОЯЩЕЕ</w:t>
              </w:r>
            </w:hyperlink>
            <w:r w:rsidDel="00000000" w:rsidR="00000000" w:rsidRPr="00000000">
              <w:rPr>
                <w:rtl w:val="0"/>
              </w:rPr>
              <w:t xml:space="preserve">, </w:t>
            </w:r>
            <w:hyperlink r:id="rId27">
              <w:r w:rsidDel="00000000" w:rsidR="00000000" w:rsidRPr="00000000">
                <w:rPr>
                  <w:rtl w:val="0"/>
                </w:rPr>
                <w:t xml:space="preserve">PEDAGOGICAL PRESENT</w:t>
              </w:r>
            </w:hyperlink>
            <w:r w:rsidDel="00000000" w:rsidR="00000000" w:rsidRPr="00000000">
              <w:rPr>
                <w:rtl w:val="0"/>
              </w:rPr>
              <w:t xml:space="preserve">, </w:t>
            </w:r>
            <w:hyperlink r:id="rId28">
              <w:r w:rsidDel="00000000" w:rsidR="00000000" w:rsidRPr="00000000">
                <w:rPr>
                  <w:rtl w:val="0"/>
                </w:rPr>
                <w:t xml:space="preserve">PEDAGOGY AS HISTORY OF PEDAGOGY</w:t>
              </w:r>
            </w:hyperlink>
            <w:r w:rsidDel="00000000" w:rsidR="00000000" w:rsidRPr="00000000">
              <w:rPr>
                <w:rtl w:val="0"/>
              </w:rPr>
              <w:t xml:space="preserve">, </w:t>
            </w:r>
            <w:hyperlink r:id="rId29">
              <w:r w:rsidDel="00000000" w:rsidR="00000000" w:rsidRPr="00000000">
                <w:rPr>
                  <w:rtl w:val="0"/>
                </w:rPr>
                <w:t xml:space="preserve">ИСТОРИЧЕСКОЕ В ПЕДАГОГИЧЕСКОМ ПОЗНАНИИ</w:t>
              </w:r>
            </w:hyperlink>
            <w:r w:rsidDel="00000000" w:rsidR="00000000" w:rsidRPr="00000000">
              <w:rPr>
                <w:rtl w:val="0"/>
              </w:rPr>
              <w:t xml:space="preserve">, </w:t>
            </w:r>
            <w:hyperlink r:id="rId30">
              <w:r w:rsidDel="00000000" w:rsidR="00000000" w:rsidRPr="00000000">
                <w:rPr>
                  <w:rtl w:val="0"/>
                </w:rPr>
                <w:t xml:space="preserve">ЛОГИЧЕСКОЕ В ПЕДАГОГИЧЕСКОМ ПОЗНАНИИ</w:t>
              </w:r>
            </w:hyperlink>
            <w:r w:rsidDel="00000000" w:rsidR="00000000" w:rsidRPr="00000000">
              <w:rPr>
                <w:rtl w:val="0"/>
              </w:rPr>
              <w:t xml:space="preserve">, </w:t>
            </w:r>
            <w:hyperlink r:id="rId31">
              <w:r w:rsidDel="00000000" w:rsidR="00000000" w:rsidRPr="00000000">
                <w:rPr>
                  <w:rtl w:val="0"/>
                </w:rPr>
                <w:t xml:space="preserve">HISTORICAL AND LOGICAL IN PEDAGOGICAL COGNITION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86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85"/>
        <w:gridCol w:w="7865"/>
        <w:tblGridChange w:id="0">
          <w:tblGrid>
            <w:gridCol w:w="785"/>
            <w:gridCol w:w="7865"/>
          </w:tblGrid>
        </w:tblGridChange>
      </w:tblGrid>
      <w:tr>
        <w:trPr>
          <w:trHeight w:val="47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АННОТАЦИЯ:</w:t>
            </w:r>
          </w:p>
        </w:tc>
      </w:tr>
      <w:tr>
        <w:trPr>
          <w:trHeight w:val="22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before="80" w:line="360" w:lineRule="auto"/>
              <w:ind w:firstLine="4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Обосновывается представление об истории педагогики как о единственной истинной педагогике, адекватной логике педагогического мышления. Именно в истории педагогики проявляется действительная соотнесенность не только различных педагогических представлений и подходов, но и педагогической мысли и педагогической практики во всех их возможных формах и на всех возможных уровнях. Любое педагогическое понятие существует и целостно фиксируется только в истории педагогики, где оно выступает как система понятий, как нечто всеобщее и единое. А единство исторического и логического рассмотрения обеспечивает взаимное обращение педагогики в историю педагогики, а истории педагогики в педагогику.</w:t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5f5f5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5f5f5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5f5f5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5f5f5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5f5f5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5f5f5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5f5f5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5f5f5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5f5f5" w:val="clear"/>
    </w:tc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elibrary.ru/keyword_items.asp?id=2358966" TargetMode="External"/><Relationship Id="rId22" Type="http://schemas.openxmlformats.org/officeDocument/2006/relationships/hyperlink" Target="https://www.elibrary.ru/keyword_items.asp?id=8831982" TargetMode="External"/><Relationship Id="rId21" Type="http://schemas.openxmlformats.org/officeDocument/2006/relationships/hyperlink" Target="https://www.elibrary.ru/keyword_items.asp?id=235833" TargetMode="External"/><Relationship Id="rId24" Type="http://schemas.openxmlformats.org/officeDocument/2006/relationships/hyperlink" Target="https://www.elibrary.ru/keyword_items.asp?id=5885647" TargetMode="External"/><Relationship Id="rId23" Type="http://schemas.openxmlformats.org/officeDocument/2006/relationships/hyperlink" Target="https://www.elibrary.ru/keyword_items.asp?id=307463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library.ru/keyword_items.asp?id=13125893" TargetMode="External"/><Relationship Id="rId26" Type="http://schemas.openxmlformats.org/officeDocument/2006/relationships/hyperlink" Target="https://www.elibrary.ru/keyword_items.asp?id=8831981" TargetMode="External"/><Relationship Id="rId25" Type="http://schemas.openxmlformats.org/officeDocument/2006/relationships/hyperlink" Target="https://www.elibrary.ru/keyword_items.asp?id=5885649" TargetMode="External"/><Relationship Id="rId28" Type="http://schemas.openxmlformats.org/officeDocument/2006/relationships/hyperlink" Target="https://www.elibrary.ru/keyword_items.asp?id=8831986" TargetMode="External"/><Relationship Id="rId27" Type="http://schemas.openxmlformats.org/officeDocument/2006/relationships/hyperlink" Target="https://www.elibrary.ru/keyword_items.asp?id=8831985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elibrary.ru/publisher_titles.asp?publishid=8000" TargetMode="External"/><Relationship Id="rId29" Type="http://schemas.openxmlformats.org/officeDocument/2006/relationships/hyperlink" Target="https://www.elibrary.ru/keyword_items.asp?id=8831983" TargetMode="External"/><Relationship Id="rId7" Type="http://schemas.openxmlformats.org/officeDocument/2006/relationships/hyperlink" Target="https://www.elibrary.ru/keyword_items.asp?id=2513291" TargetMode="External"/><Relationship Id="rId8" Type="http://schemas.openxmlformats.org/officeDocument/2006/relationships/hyperlink" Target="https://www.elibrary.ru/keyword_items.asp?id=40776" TargetMode="External"/><Relationship Id="rId31" Type="http://schemas.openxmlformats.org/officeDocument/2006/relationships/hyperlink" Target="https://www.elibrary.ru/keyword_items.asp?id=8831987" TargetMode="External"/><Relationship Id="rId30" Type="http://schemas.openxmlformats.org/officeDocument/2006/relationships/hyperlink" Target="https://www.elibrary.ru/keyword_items.asp?id=8831984" TargetMode="External"/><Relationship Id="rId11" Type="http://schemas.openxmlformats.org/officeDocument/2006/relationships/hyperlink" Target="https://www.elibrary.ru/keyword_items.asp?id=3919142" TargetMode="External"/><Relationship Id="rId10" Type="http://schemas.openxmlformats.org/officeDocument/2006/relationships/hyperlink" Target="https://www.elibrary.ru/keyword_items.asp?id=13125894" TargetMode="External"/><Relationship Id="rId13" Type="http://schemas.openxmlformats.org/officeDocument/2006/relationships/hyperlink" Target="https://www.elibrary.ru/keyword_items.asp?id=13125895" TargetMode="External"/><Relationship Id="rId12" Type="http://schemas.openxmlformats.org/officeDocument/2006/relationships/hyperlink" Target="https://www.elibrary.ru/keyword_items.asp?id=6263041" TargetMode="External"/><Relationship Id="rId15" Type="http://schemas.openxmlformats.org/officeDocument/2006/relationships/hyperlink" Target="https://www.elibrary.ru/keyword_items.asp?id=4529729" TargetMode="External"/><Relationship Id="rId14" Type="http://schemas.openxmlformats.org/officeDocument/2006/relationships/hyperlink" Target="https://www.elibrary.ru/contents.asp?id=33389634" TargetMode="External"/><Relationship Id="rId17" Type="http://schemas.openxmlformats.org/officeDocument/2006/relationships/hyperlink" Target="https://www.elibrary.ru/keyword_items.asp?id=3917985" TargetMode="External"/><Relationship Id="rId16" Type="http://schemas.openxmlformats.org/officeDocument/2006/relationships/hyperlink" Target="https://www.elibrary.ru/keyword_items.asp?id=4428772" TargetMode="External"/><Relationship Id="rId19" Type="http://schemas.openxmlformats.org/officeDocument/2006/relationships/hyperlink" Target="https://www.elibrary.ru/publisher_titles.asp?publishid=8272" TargetMode="External"/><Relationship Id="rId18" Type="http://schemas.openxmlformats.org/officeDocument/2006/relationships/hyperlink" Target="https://www.elibrary.ru/keyword_items.asp?id=45297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