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before="300" w:line="409.09090909090907" w:lineRule="auto"/>
        <w:rPr>
          <w:rFonts w:ascii="Roboto" w:cs="Roboto" w:eastAsia="Roboto" w:hAnsi="Roboto"/>
          <w:b w:val="1"/>
          <w:i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rtl w:val="0"/>
        </w:rPr>
        <w:t xml:space="preserve">При подготовке статей для журнала "Вестник российской сельскохозяйственной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rtl w:val="0"/>
        </w:rPr>
        <w:t xml:space="preserve">науки" мы рекомендуем руководствоваться следующими правилами: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before="22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Направлять в редакцию материалы по эл. почте – </w:t>
      </w:r>
      <w:r w:rsidDel="00000000" w:rsidR="00000000" w:rsidRPr="00000000">
        <w:rPr>
          <w:rFonts w:ascii="Roboto" w:cs="Roboto" w:eastAsia="Roboto" w:hAnsi="Roboto"/>
          <w:color w:val="007ab2"/>
          <w:sz w:val="21"/>
          <w:szCs w:val="21"/>
          <w:rtl w:val="0"/>
        </w:rPr>
        <w:t xml:space="preserve">vrsn@vestnik-rsn.ru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с решением Ученого совета института (учреждения) о возможности опубликования представленной НИР и подписанным лицензионным договором.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Статья не должна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u w:val="single"/>
          <w:rtl w:val="0"/>
        </w:rPr>
        <w:t xml:space="preserve">превышать 15 стр. компьютерного набора</w:t>
      </w:r>
      <w:r w:rsidDel="00000000" w:rsidR="00000000" w:rsidRPr="00000000">
        <w:rPr>
          <w:rFonts w:ascii="Roboto" w:cs="Roboto" w:eastAsia="Roboto" w:hAnsi="Roboto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u w:val="single"/>
          <w:rtl w:val="0"/>
        </w:rPr>
        <w:t xml:space="preserve">через два интервала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rtl w:val="0"/>
        </w:rPr>
        <w:t xml:space="preserve">Word 2000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) с подписанными рисунками и таблицами. В статье необходимо указать ученые степени авторов, адрес организации с индексом и страной (например, Российская Федерация).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Рисунки (графический материал) и фотографии следует выполнять на электронном носителе ("CorelDraw", "PhotoShop", "AdobeIllustrator").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Формулы, символы в текст необходимо вписывать четко, в электронном виде (редактор формул версия 3.01), избегайте громоздких обозначений.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К научной статье желательно определить ее индекс по Универсальной десятичной классификации (УДК).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Необходим перевод на английский язык ученых степеней авторов, названия организации, а адрес траслитерировать.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Список литературных источников (не более 15 наименований) помещайте в конце статьи по алфавиту на русском языке сначала - отечественных, затем - зарубежных авторов, с соответствующими ссылками в тексте,  через две косые фамилии авторов и название статьи - транслитерировать. Фамилию и инициалы первого автора разделите запятой, затем укажите название книги или статьи, работы и через косую инициалы и фамилии первого и остальных авторов, через две косые название журнала или другого периодического издания, год, номер, страницы; для книг – полное название, издательство, год издания, число страниц. Ссылки на рукописные работы не допускаются. В библиографии желательно иметь минимум самоцитирования, приветствуется наличие иностранных источников.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К статье напишите реферат объемом 1000-2000 знаков (200-250 слов) на русском и на английском языках.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u w:val="single"/>
          <w:rtl w:val="0"/>
        </w:rPr>
        <w:t xml:space="preserve">Обязательное наличие ключевых слов на русском и английском языках.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В случае описания региональных специфик, регион должен тоже быть ключевым словом.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Публикация платная, цена договорная.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Оплата возможна по безналичному и наличному расчету.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20" w:before="0" w:beforeAutospacing="0" w:lineRule="auto"/>
        <w:ind w:left="740" w:hanging="360"/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Просьба указывать в контактах почтовый и электронный адреса, телефоны.</w:t>
      </w:r>
    </w:p>
    <w:p w:rsidR="00000000" w:rsidDel="00000000" w:rsidP="00000000" w:rsidRDefault="00000000" w:rsidRPr="00000000" w14:paraId="0000000D">
      <w:pPr>
        <w:shd w:fill="ffffff" w:val="clear"/>
        <w:spacing w:after="300" w:before="300" w:line="409.09090909090907" w:lineRule="auto"/>
        <w:rPr>
          <w:rFonts w:ascii="Roboto" w:cs="Roboto" w:eastAsia="Roboto" w:hAnsi="Roboto"/>
          <w:b w:val="1"/>
          <w:i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rtl w:val="0"/>
        </w:rPr>
        <w:t xml:space="preserve">Каждому автору выдается бесплатно 1 экз. журнала.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409.09090909090907" w:lineRule="auto"/>
        <w:rPr>
          <w:rFonts w:ascii="Roboto" w:cs="Roboto" w:eastAsia="Roboto" w:hAnsi="Roboto"/>
          <w:b w:val="1"/>
          <w:i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1"/>
          <w:szCs w:val="21"/>
          <w:rtl w:val="0"/>
        </w:rPr>
        <w:t xml:space="preserve">Журнал рассылается только по подписке, в розничную продажу не поступает.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505050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