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380" w:lineRule="auto"/>
        <w:ind w:left="160" w:right="160" w:firstLine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Требования к оформлению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статей в Научном журнале КубГАУ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совпадают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с требованиями международной библиографической базы Скопус, описанными в статье:</w:t>
      </w:r>
    </w:p>
    <w:p w:rsidR="00000000" w:rsidDel="00000000" w:rsidP="00000000" w:rsidRDefault="00000000" w:rsidRPr="00000000" w14:paraId="00000002">
      <w:pPr>
        <w:shd w:fill="ffffff" w:val="clear"/>
        <w:spacing w:after="380" w:lineRule="auto"/>
        <w:ind w:left="160" w:right="160" w:firstLine="0"/>
        <w:jc w:val="both"/>
        <w:rPr>
          <w:color w:val="2db0c5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Кириллова О.В. Подготовка российских журналов для зарубежной аналитической базы данных Scopus: рекомендации и комментарии. - [Электронный ресурс]. Адрес доступа: </w:t>
      </w:r>
      <w:hyperlink r:id="rId6">
        <w:r w:rsidDel="00000000" w:rsidR="00000000" w:rsidRPr="00000000">
          <w:rPr>
            <w:color w:val="2db0c5"/>
            <w:sz w:val="18"/>
            <w:szCs w:val="18"/>
            <w:rtl w:val="0"/>
          </w:rPr>
          <w:t xml:space="preserve">http://www.elsevierscience.ru/files/add-journal-to-scopus.pdf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380" w:lineRule="auto"/>
        <w:ind w:left="160" w:right="160" w:firstLine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Содержательные требования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к статьям изложены в статье первого заместителя главного редактора и ответственного секретаря журнала: «</w:t>
      </w:r>
      <w:hyperlink r:id="rId7">
        <w:r w:rsidDel="00000000" w:rsidR="00000000" w:rsidRPr="00000000">
          <w:rPr>
            <w:color w:val="2db0c5"/>
            <w:sz w:val="18"/>
            <w:szCs w:val="18"/>
            <w:rtl w:val="0"/>
          </w:rPr>
          <w:t xml:space="preserve">Методика написания статей в политематический сетевой электронный научный журнал Кубанского государственного аграрного университета</w:t>
        </w:r>
      </w:hyperlink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»</w:t>
      </w:r>
    </w:p>
    <w:p w:rsidR="00000000" w:rsidDel="00000000" w:rsidP="00000000" w:rsidRDefault="00000000" w:rsidRPr="00000000" w14:paraId="00000004">
      <w:pPr>
        <w:shd w:fill="ffffff" w:val="clear"/>
        <w:spacing w:after="380" w:lineRule="auto"/>
        <w:ind w:left="160" w:right="160" w:firstLine="0"/>
        <w:jc w:val="both"/>
        <w:rPr>
          <w:rFonts w:ascii="Verdana" w:cs="Verdana" w:eastAsia="Verdana" w:hAnsi="Verdana"/>
          <w:b w:val="1"/>
          <w:color w:val="ff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18"/>
          <w:szCs w:val="18"/>
          <w:rtl w:val="0"/>
        </w:rPr>
        <w:t xml:space="preserve">0. Требования к тексту статьи:</w:t>
      </w:r>
    </w:p>
    <w:p w:rsidR="00000000" w:rsidDel="00000000" w:rsidP="00000000" w:rsidRDefault="00000000" w:rsidRPr="00000000" w14:paraId="00000005">
      <w:pPr>
        <w:shd w:fill="ffffff" w:val="clear"/>
        <w:spacing w:after="380" w:lineRule="auto"/>
        <w:ind w:left="160" w:right="160" w:firstLine="0"/>
        <w:jc w:val="both"/>
        <w:rPr>
          <w:rFonts w:ascii="Verdana" w:cs="Verdana" w:eastAsia="Verdana" w:hAnsi="Verdana"/>
          <w:b w:val="1"/>
          <w:color w:val="ff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18"/>
          <w:szCs w:val="18"/>
          <w:rtl w:val="0"/>
        </w:rPr>
        <w:t xml:space="preserve">Все поля 2.5,</w:t>
      </w:r>
    </w:p>
    <w:p w:rsidR="00000000" w:rsidDel="00000000" w:rsidP="00000000" w:rsidRDefault="00000000" w:rsidRPr="00000000" w14:paraId="00000006">
      <w:pPr>
        <w:shd w:fill="ffffff" w:val="clear"/>
        <w:spacing w:after="380" w:lineRule="auto"/>
        <w:ind w:left="160" w:right="160" w:firstLine="0"/>
        <w:jc w:val="both"/>
        <w:rPr>
          <w:rFonts w:ascii="Verdana" w:cs="Verdana" w:eastAsia="Verdana" w:hAnsi="Verdana"/>
          <w:b w:val="1"/>
          <w:color w:val="ff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18"/>
          <w:szCs w:val="18"/>
          <w:rtl w:val="0"/>
        </w:rPr>
        <w:t xml:space="preserve">Основной текст: шрифт Times-14, интервал 1.5</w:t>
      </w:r>
    </w:p>
    <w:p w:rsidR="00000000" w:rsidDel="00000000" w:rsidP="00000000" w:rsidRDefault="00000000" w:rsidRPr="00000000" w14:paraId="00000007">
      <w:pPr>
        <w:shd w:fill="ffffff" w:val="clear"/>
        <w:spacing w:after="380" w:lineRule="auto"/>
        <w:ind w:left="160" w:right="160" w:firstLine="0"/>
        <w:jc w:val="both"/>
        <w:rPr>
          <w:rFonts w:ascii="Verdana" w:cs="Verdana" w:eastAsia="Verdana" w:hAnsi="Verdana"/>
          <w:b w:val="1"/>
          <w:color w:val="ff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18"/>
          <w:szCs w:val="18"/>
          <w:rtl w:val="0"/>
        </w:rPr>
        <w:t xml:space="preserve">Титульная таблица: шрифт Times-10, интервал 1.0</w:t>
      </w:r>
    </w:p>
    <w:p w:rsidR="00000000" w:rsidDel="00000000" w:rsidP="00000000" w:rsidRDefault="00000000" w:rsidRPr="00000000" w14:paraId="00000008">
      <w:pPr>
        <w:shd w:fill="ffffff" w:val="clear"/>
        <w:spacing w:after="380" w:lineRule="auto"/>
        <w:ind w:left="160" w:right="160" w:firstLine="0"/>
        <w:jc w:val="both"/>
        <w:rPr>
          <w:rFonts w:ascii="Verdana" w:cs="Verdana" w:eastAsia="Verdana" w:hAnsi="Verdana"/>
          <w:b w:val="1"/>
          <w:color w:val="ff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18"/>
          <w:szCs w:val="18"/>
          <w:rtl w:val="0"/>
        </w:rPr>
        <w:t xml:space="preserve">Список литературы: шрифт Times-12, интервал 1.0</w:t>
      </w:r>
    </w:p>
    <w:p w:rsidR="00000000" w:rsidDel="00000000" w:rsidP="00000000" w:rsidRDefault="00000000" w:rsidRPr="00000000" w14:paraId="00000009">
      <w:pPr>
        <w:shd w:fill="ffffff" w:val="clear"/>
        <w:spacing w:after="380" w:lineRule="auto"/>
        <w:ind w:left="160" w:right="160" w:firstLine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1. Статья должна быть представлена в распечатанном и электронном вариантах, набрана в Microsoft Word; распечатана на листах формата А4, через 1,5 интервала шрифтом Times New Roman размером 14 пт, все поля по 2.5 см, нумерация страниц по правому краю вверху страницы, включая 1-ю страницу.</w:t>
      </w:r>
    </w:p>
    <w:p w:rsidR="00000000" w:rsidDel="00000000" w:rsidP="00000000" w:rsidRDefault="00000000" w:rsidRPr="00000000" w14:paraId="0000000A">
      <w:pPr>
        <w:shd w:fill="ffffff" w:val="clear"/>
        <w:spacing w:after="380" w:lineRule="auto"/>
        <w:ind w:left="160" w:right="160" w:firstLine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2. В начале статьи идет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титульная таблица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из двух колонок равной ширины в который шрифтом Times New Roman размером 10 пт без абзацного отступа с выравниванием по левому краю пишется в левой колонке на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18"/>
          <w:szCs w:val="18"/>
          <w:rtl w:val="0"/>
        </w:rPr>
        <w:t xml:space="preserve">русском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, а в правой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18"/>
          <w:szCs w:val="18"/>
          <w:rtl w:val="0"/>
        </w:rPr>
        <w:t xml:space="preserve">английском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языках: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before="180" w:lineRule="auto"/>
        <w:ind w:left="720" w:hanging="360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УДК (Для правильного указания УДК можно воспользоваться следующими источниками: </w:t>
      </w:r>
      <w:hyperlink r:id="rId8">
        <w:r w:rsidDel="00000000" w:rsidR="00000000" w:rsidRPr="00000000">
          <w:rPr>
            <w:color w:val="2db0c5"/>
            <w:sz w:val="18"/>
            <w:szCs w:val="18"/>
            <w:rtl w:val="0"/>
          </w:rPr>
          <w:t xml:space="preserve">teacode.com/online/udc/</w:t>
        </w:r>
      </w:hyperlink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, </w:t>
      </w:r>
      <w:hyperlink r:id="rId9">
        <w:r w:rsidDel="00000000" w:rsidR="00000000" w:rsidRPr="00000000">
          <w:rPr>
            <w:color w:val="2db0c5"/>
            <w:sz w:val="18"/>
            <w:szCs w:val="18"/>
            <w:rtl w:val="0"/>
          </w:rPr>
          <w:t xml:space="preserve">www.idmz.ru/idmz_site.nsf/pages/vit_udk.htm</w:t>
        </w:r>
      </w:hyperlink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;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наименование раздела журнала (</w:t>
      </w:r>
      <w:hyperlink r:id="rId10">
        <w:r w:rsidDel="00000000" w:rsidR="00000000" w:rsidRPr="00000000">
          <w:rPr>
            <w:color w:val="2db0c5"/>
            <w:sz w:val="18"/>
            <w:szCs w:val="18"/>
            <w:rtl w:val="0"/>
          </w:rPr>
          <w:t xml:space="preserve">http://ej.kubagro.ru/rasd.asp</w:t>
        </w:r>
      </w:hyperlink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);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название статьи заглавными буквами полужирным шрифтом (переносы, разрывы строк и конец абзаца в названии не допускаются);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Verdana" w:cs="Verdana" w:eastAsia="Verdana" w:hAnsi="Verdana"/>
          <w:sz w:val="18"/>
          <w:szCs w:val="18"/>
          <w:u w:val="single"/>
          <w:rtl w:val="0"/>
        </w:rPr>
        <w:t xml:space="preserve">для каждого автора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: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фамилия, имя, отчество авторов (обязательно полностью);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ученая степень или степени (кратко) и ученое звание (полностью), если они есть;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ID автора во всех библиографических базах данных, в которых он зарегистрирован (в РИНЦ это SPIN-код=, в Scopus ID=);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точное официальное название организации, в которой работает каждого автора, город, страна, в именительном падеже. Может быть написана должность автора. Важно четко, не допуская иной трактовки, указать место работы конкретного автора; 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контактная информация (почтовый адрес организации, e-mail) для каждого автора при ее наличии и по желанию автора;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аннотация (требования к аннотации см.ниже);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180" w:before="0" w:beforeAutospacing="0" w:lineRule="auto"/>
        <w:ind w:left="720" w:hanging="360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ключевые слова.</w:t>
      </w:r>
    </w:p>
    <w:p w:rsidR="00000000" w:rsidDel="00000000" w:rsidP="00000000" w:rsidRDefault="00000000" w:rsidRPr="00000000" w14:paraId="00000016">
      <w:pPr>
        <w:shd w:fill="ffffff" w:val="clear"/>
        <w:spacing w:after="380" w:lineRule="auto"/>
        <w:ind w:left="160" w:right="160" w:firstLine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Особо обращаем внимание авторов на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требования к аннотации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, которые должны быть: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before="180" w:lineRule="auto"/>
        <w:ind w:left="720" w:hanging="360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информативными (не содержать общих слов);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оригинальными (не быть дословным переводом русскоязычной аннотации, автоматизированный перевод является основанием для отклонения статьи);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содержательными (отражать основное содержание статьи и результаты исследований);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структурированными (следовать логике описания результатов в статье);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«англоязычными» (написаны качественным английским языком);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компактными (рекомендуемый объем не менее 150 слов, но не более 250);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180" w:before="0" w:beforeAutospacing="0" w:lineRule="auto"/>
        <w:ind w:left="720" w:hanging="360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аннотация пишется одним абзацем без знаков конца абзаца и разрыва строки внутри нее.</w:t>
      </w:r>
    </w:p>
    <w:p w:rsidR="00000000" w:rsidDel="00000000" w:rsidP="00000000" w:rsidRDefault="00000000" w:rsidRPr="00000000" w14:paraId="0000001E">
      <w:pPr>
        <w:shd w:fill="ffffff" w:val="clear"/>
        <w:spacing w:after="380" w:lineRule="auto"/>
        <w:ind w:left="160" w:right="160" w:firstLine="0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u w:val="single"/>
          <w:rtl w:val="0"/>
        </w:rPr>
        <w:t xml:space="preserve">Не следует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 использовать вместо таблицы колонки текста.</w:t>
      </w:r>
    </w:p>
    <w:p w:rsidR="00000000" w:rsidDel="00000000" w:rsidP="00000000" w:rsidRDefault="00000000" w:rsidRPr="00000000" w14:paraId="0000001F">
      <w:pPr>
        <w:shd w:fill="ffffff" w:val="clear"/>
        <w:spacing w:after="380" w:lineRule="auto"/>
        <w:ind w:left="160" w:right="160" w:firstLine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Обращаем внимание авторов на необходимость обеспечить высокое профессиональное качество перевода на английский язык титульного листа и, при необходимости, всей статьи.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Автоматизированный перевод с помощью программных систем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u w:val="single"/>
          <w:rtl w:val="0"/>
        </w:rPr>
        <w:t xml:space="preserve">категорически запрещается и является основанием для отклонения статьи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!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При обнаружении экспертом Редакции низкого качества перевода статья отклоняется, при этом необходимо подчеркнуть, что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редакция перевод не обеспечивает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!</w:t>
      </w:r>
    </w:p>
    <w:p w:rsidR="00000000" w:rsidDel="00000000" w:rsidP="00000000" w:rsidRDefault="00000000" w:rsidRPr="00000000" w14:paraId="00000020">
      <w:pPr>
        <w:shd w:fill="ffffff" w:val="clear"/>
        <w:spacing w:after="380" w:lineRule="auto"/>
        <w:ind w:left="160" w:right="160" w:firstLine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После титульного листа может идти эпиграф к статье, оглавление, а затем идет сам текст статьи на русском, английском, немецком, французском, испанском, итальянском или греческом языке 14-м шрифтом Times New Roman (для заголовков допускается использовать шрифт Arial) через 1.5 интервала, выровненный по ширине с абзацными отступами. Если статья не на русском и не на английском языке, то после титульного листа содержащаяся в нем информация дублируется на языке статьи, а уже затем идет ее текст.</w:t>
      </w:r>
    </w:p>
    <w:p w:rsidR="00000000" w:rsidDel="00000000" w:rsidP="00000000" w:rsidRDefault="00000000" w:rsidRPr="00000000" w14:paraId="00000021">
      <w:pPr>
        <w:shd w:fill="ffffff" w:val="clear"/>
        <w:spacing w:after="380" w:lineRule="auto"/>
        <w:ind w:left="160" w:right="160" w:firstLine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В конце статьи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обязательно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приводится список литературы (пристатейный библиографический список) через 1 интервал 12 шрифтом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в формате библиографических описаний по </w:t>
      </w:r>
      <w:hyperlink r:id="rId11">
        <w:r w:rsidDel="00000000" w:rsidR="00000000" w:rsidRPr="00000000">
          <w:rPr>
            <w:b w:val="1"/>
            <w:color w:val="2db0c5"/>
            <w:sz w:val="18"/>
            <w:szCs w:val="18"/>
            <w:rtl w:val="0"/>
          </w:rPr>
          <w:t xml:space="preserve">ГОСТ 7.1—2003</w:t>
        </w:r>
      </w:hyperlink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. В списке литературы ссылка на каждый источник приводится на том языке, на котором он опубликован. После списка литературы на русском языке идет его транслитераций в латиницу. Для транслитерации рекомендуется использовать сайт: </w:t>
      </w:r>
      <w:hyperlink r:id="rId12">
        <w:r w:rsidDel="00000000" w:rsidR="00000000" w:rsidRPr="00000000">
          <w:rPr>
            <w:color w:val="2db0c5"/>
            <w:sz w:val="18"/>
            <w:szCs w:val="18"/>
            <w:rtl w:val="0"/>
          </w:rPr>
          <w:t xml:space="preserve">http://translit.net/</w:t>
        </w:r>
      </w:hyperlink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с параметрами по умолчанию.</w:t>
      </w:r>
    </w:p>
    <w:p w:rsidR="00000000" w:rsidDel="00000000" w:rsidP="00000000" w:rsidRDefault="00000000" w:rsidRPr="00000000" w14:paraId="00000022">
      <w:pPr>
        <w:shd w:fill="ffffff" w:val="clear"/>
        <w:spacing w:after="380" w:lineRule="auto"/>
        <w:ind w:left="160" w:right="160" w:firstLine="0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3. Рисунки должны быть выполнены четко, понятно и вставлены в текст из отдельных файлов стандарта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GIF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или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JPG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. Если на рисунках изображены оси координат, то необходимо указать их наименование и на них обозначить числовые значения. Каждый рисунок должен иметь подрисуночную подпись и располагаться в тексте как можно ближе после ссылки на него (например, (рис.3) или "На рисунке 4 показана …"). Для исполнения рисунков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крайне нежелательно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использовать панель рисования MS Word. Если это все же делается, то помещать в текст нужно не сам рисунок, а его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скриншот, полученный в режиме просмотра и кадрированный и обрезанный в графическом редакторе PhotoShop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. Либо можно преобразовать страницу с рисунком в pdf-файл (с помощью pdf-драйвера) и потом считать этот файл с помощью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графического редактора PhotoShop, выделить, кадрировать и обрезать рисунок и записать его как jpg-файл.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Идеальным является использование для выполнения диаграмм системы MS Visio с записью файлов во внутреннем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векторном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формате Windows: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EMF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. Вопросы оформления статей в Научный журнал КубГАУ подробнее описаны в специальной статье: </w:t>
      </w:r>
      <w:hyperlink r:id="rId13">
        <w:r w:rsidDel="00000000" w:rsidR="00000000" w:rsidRPr="00000000">
          <w:rPr>
            <w:color w:val="2db0c5"/>
            <w:sz w:val="18"/>
            <w:szCs w:val="18"/>
            <w:rtl w:val="0"/>
          </w:rPr>
          <w:t xml:space="preserve">http://ej.kubagro.ru/2007/03/pdf/22.pdf</w:t>
        </w:r>
      </w:hyperlink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.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Наличие в статье диаграмм, созданных с помощью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u w:val="single"/>
          <w:rtl w:val="0"/>
        </w:rPr>
        <w:t xml:space="preserve">панели рисования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 MS Word может являться основанием для отклонения статьи!</w:t>
      </w:r>
    </w:p>
    <w:p w:rsidR="00000000" w:rsidDel="00000000" w:rsidP="00000000" w:rsidRDefault="00000000" w:rsidRPr="00000000" w14:paraId="00000023">
      <w:pPr>
        <w:shd w:fill="ffffff" w:val="clear"/>
        <w:spacing w:after="380" w:lineRule="auto"/>
        <w:ind w:left="160" w:right="160" w:firstLine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4. Таблицы помещают также как можно ближе после ссылки на них в тексте (например, (табл.1) или "Результаты расчета представлены в таблице 5"). Каждая таблица должна иметь порядковый номер, краткое, отвечающее содержанию наименование заглавными буквами. Заголовки граф ("боковик") и строк ("шапка") необходимо формулировать лаконично и точно. Информация, представленная в таблице, должна быть емкой, наглядной, понятной для восприятия и отвечать содержанию той части статьи, которую она иллюстрирует. В таблице используют общепринятые сокращения (например, г.- год, вв.- века, с.- страниц, тыс., млн, млрд,, руб.) и утвержденные в СИ единицы измерения физических и математических величин. Если используются другие системы единиц это должно оговариваться отдельно. Таблицы допускается печатать 12, 11 или 10 шрифтом не Times New Roman через 1 интервал.</w:t>
      </w:r>
    </w:p>
    <w:p w:rsidR="00000000" w:rsidDel="00000000" w:rsidP="00000000" w:rsidRDefault="00000000" w:rsidRPr="00000000" w14:paraId="00000024">
      <w:pPr>
        <w:shd w:fill="ffffff" w:val="clear"/>
        <w:spacing w:after="380" w:lineRule="auto"/>
        <w:ind w:left="160" w:right="160" w:firstLine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5.При наборе формул и обозначений из формул в тексте НЕОБХОДИМО использовать редактор формул Word со стандартными настройками.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Verdana" w:cs="Verdana" w:eastAsia="Verdana" w:hAnsi="Verdana"/>
        <w:sz w:val="18"/>
        <w:szCs w:val="18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ru.wikisource.org/wiki/%D0%93%D0%9E%D0%A1%D0%A2_7.1%E2%80%942003" TargetMode="External"/><Relationship Id="rId10" Type="http://schemas.openxmlformats.org/officeDocument/2006/relationships/hyperlink" Target="http://ej.kubagro.ru/rasd.asp" TargetMode="External"/><Relationship Id="rId13" Type="http://schemas.openxmlformats.org/officeDocument/2006/relationships/hyperlink" Target="http://ej.kubagro.ru/2007/03/pdf/22.pdf" TargetMode="External"/><Relationship Id="rId12" Type="http://schemas.openxmlformats.org/officeDocument/2006/relationships/hyperlink" Target="http://translit.net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idmz.ru/idmz_site.nsf/pages/vit_udk.htm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elsevierscience.ru/files/add-journal-to-scopus.pdf" TargetMode="External"/><Relationship Id="rId7" Type="http://schemas.openxmlformats.org/officeDocument/2006/relationships/hyperlink" Target="http://ej.kubagro.ru/2007/03/pdf/22.pdf" TargetMode="External"/><Relationship Id="rId8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