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0" w:line="235.8620689655172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rk0qoev88uy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 В редакцию представляются статьи объемом до 1 п.л. (40 000 знаков с пробелами), включая справочный аппарат.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0" w:line="235.8620689655172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fwu9n6lxww2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 Статьи предварительно рассматриваются редакцией. Редакция может предложить автору устранить неточности и развить некоторые аспекты темы статьи, а также отказать автору в публикации статьи, если она не соответствует тематике журнала или оформлена не по правилам, которым должна соответствовать статья, предлагаемая для опубликования. Предварительно одобренные редакцией работы направляются на слепое (анонимное) рецензирование. Решение о публикации статьи принимаются редакционной коллегией журнала.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0" w:line="235.8620689655172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yz9jbrroa8l5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В журнале публикуются статьи, доработанные авторами в соответствии с полученными замечаниями (см. п. 2) и одобренные редакционной коллегией.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0" w:line="235.8620689655172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ib201r5cag5b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 При оформлении статей необходимо соблюдать следующие правила: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Указать полностью ФИО автора, его научную степень, звание, занимаемую должность, а также почтовый адрес учреждения и адрес электронной почты. Перед текстом статьи требуются аннотация и ключевые слова на русском языке.</w:t>
        <w:br w:type="textWrapping"/>
        <w:br w:type="textWrapping"/>
        <w:t xml:space="preserve">Б) В тексте оформление ссылок осуществляется в квадратных скобках с указанием всех фамилий цитируемого текста, выделенных курсивом (например [Иванов, Петров, Сидоров 2016].</w:t>
        <w:br w:type="textWrapping"/>
        <w:br w:type="textWrapping"/>
        <w:t xml:space="preserve">В) В списке литературы, идущем после текста, приводятся в алфавитном порядке сначала русские источники, затем – иностранные. Для статей и глав монографий требуется указать страницы, на которых опубликована цитируемая работа.</w:t>
        <w:br w:type="textWrapping"/>
        <w:br w:type="textWrapping"/>
        <w:t xml:space="preserve">Г) После списка литературы под горизонтальной чертой на английском языке приводятся название работы, данные об авторе, аннотация и ключевые слова.</w:t>
        <w:br w:type="textWrapping"/>
        <w:br w:type="textWrapping"/>
        <w:t xml:space="preserve">Д) Затем в References должны быть в общем алфавитном порядке вновь приведены цитируемые работы. Русские источники даются в транслитерации латинским алфавитом с английским переводом в квадратных скобках. Названия журналов даются только в транслитерации.</w:t>
        <w:br w:type="textWrapping"/>
        <w:br w:type="textWrapping"/>
        <w:t xml:space="preserve">Е) В References курсивом выделяются: а) названия журналов; б) названия коллективных монографий и сборников, если из них взята глава или статья (для русских источников требуется и перевод монографии/сборника на английский язык в квадратных скобках отдельно главы, отдельно – монографии</w:t>
        <w:br w:type="textWrapping"/>
        <w:br w:type="textWrapping"/>
        <w:t xml:space="preserve">Ж) Для источников типа сборников статистических данных, правовых актов и других документов курсив не требуется.</w:t>
      </w: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