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180" w:before="180" w:lineRule="auto"/>
        <w:rPr>
          <w:color w:val="606060"/>
          <w:sz w:val="18"/>
          <w:szCs w:val="18"/>
        </w:rPr>
      </w:pPr>
      <w:r w:rsidDel="00000000" w:rsidR="00000000" w:rsidRPr="00000000">
        <w:rPr>
          <w:color w:val="606060"/>
          <w:sz w:val="18"/>
          <w:szCs w:val="18"/>
          <w:rtl w:val="0"/>
        </w:rPr>
        <w:t xml:space="preserve">Материалы статей представляются на бумажных (в двух экз.) и на электронных носителях или отправляются по электронной почте </w:t>
      </w:r>
      <w:r w:rsidDel="00000000" w:rsidR="00000000" w:rsidRPr="00000000">
        <w:rPr>
          <w:color w:val="0f68af"/>
          <w:sz w:val="18"/>
          <w:szCs w:val="18"/>
          <w:rtl w:val="0"/>
        </w:rPr>
        <w:t xml:space="preserve">energy@bntu.by</w:t>
      </w:r>
      <w:r w:rsidDel="00000000" w:rsidR="00000000" w:rsidRPr="00000000">
        <w:rPr>
          <w:color w:val="606060"/>
          <w:sz w:val="18"/>
          <w:szCs w:val="18"/>
          <w:rtl w:val="0"/>
        </w:rPr>
        <w:t xml:space="preserve">  или  </w:t>
      </w:r>
      <w:r w:rsidDel="00000000" w:rsidR="00000000" w:rsidRPr="00000000">
        <w:rPr>
          <w:color w:val="0f68af"/>
          <w:sz w:val="18"/>
          <w:szCs w:val="18"/>
          <w:rtl w:val="0"/>
        </w:rPr>
        <w:t xml:space="preserve">sat@bntu.by</w:t>
      </w:r>
      <w:r w:rsidDel="00000000" w:rsidR="00000000" w:rsidRPr="00000000">
        <w:rPr>
          <w:color w:val="606060"/>
          <w:sz w:val="18"/>
          <w:szCs w:val="18"/>
          <w:rtl w:val="0"/>
        </w:rPr>
        <w:t xml:space="preserve">). При отправлении статьи по электронной почте подписи автора(ов) о принятии правил редакционной этики журнала, разработанной с учетом международных норм и правил, направляются отдельным файлом в формате *.pdf; или *jpeg.</w:t>
      </w:r>
    </w:p>
    <w:p w:rsidR="00000000" w:rsidDel="00000000" w:rsidP="00000000" w:rsidRDefault="00000000" w:rsidRPr="00000000" w14:paraId="00000002">
      <w:pPr>
        <w:shd w:fill="ffffff" w:val="clear"/>
        <w:spacing w:after="180" w:before="180" w:lineRule="auto"/>
        <w:rPr>
          <w:color w:val="606060"/>
          <w:sz w:val="18"/>
          <w:szCs w:val="18"/>
        </w:rPr>
      </w:pPr>
      <w:r w:rsidDel="00000000" w:rsidR="00000000" w:rsidRPr="00000000">
        <w:rPr>
          <w:color w:val="606060"/>
          <w:sz w:val="18"/>
          <w:szCs w:val="18"/>
          <w:rtl w:val="0"/>
        </w:rPr>
        <w:t xml:space="preserve">Объем научной статьи, учитываемой в качестве публикации по теме диссертации, должен составлять не менее 0,35 авторского листа (14000 печатных знаков, включая пробелы между словами, знаки препинания, цифры и др.).</w:t>
      </w:r>
    </w:p>
    <w:p w:rsidR="00000000" w:rsidDel="00000000" w:rsidP="00000000" w:rsidRDefault="00000000" w:rsidRPr="00000000" w14:paraId="00000003">
      <w:pPr>
        <w:shd w:fill="ffffff" w:val="clear"/>
        <w:spacing w:after="180" w:before="180" w:lineRule="auto"/>
        <w:rPr>
          <w:color w:val="606060"/>
          <w:sz w:val="18"/>
          <w:szCs w:val="18"/>
        </w:rPr>
      </w:pPr>
      <w:r w:rsidDel="00000000" w:rsidR="00000000" w:rsidRPr="00000000">
        <w:rPr>
          <w:color w:val="606060"/>
          <w:sz w:val="18"/>
          <w:szCs w:val="18"/>
          <w:rtl w:val="0"/>
        </w:rPr>
        <w:t xml:space="preserve">Статья должна включать:</w:t>
      </w:r>
    </w:p>
    <w:p w:rsidR="00000000" w:rsidDel="00000000" w:rsidP="00000000" w:rsidRDefault="00000000" w:rsidRPr="00000000" w14:paraId="00000004">
      <w:pPr>
        <w:numPr>
          <w:ilvl w:val="0"/>
          <w:numId w:val="3"/>
        </w:numPr>
        <w:shd w:fill="ffffff" w:val="clear"/>
        <w:spacing w:after="0" w:afterAutospacing="0" w:before="100" w:lineRule="auto"/>
        <w:ind w:left="720" w:hanging="360"/>
        <w:rPr/>
      </w:pPr>
      <w:r w:rsidDel="00000000" w:rsidR="00000000" w:rsidRPr="00000000">
        <w:rPr>
          <w:color w:val="606060"/>
          <w:sz w:val="18"/>
          <w:szCs w:val="18"/>
          <w:rtl w:val="0"/>
        </w:rPr>
        <w:t xml:space="preserve">индекс УДК (универсальный десятичный код) тематической рубрики (набор текста – шрифт Times New Roman11 pt, курсив, все прописные);</w:t>
      </w:r>
    </w:p>
    <w:p w:rsidR="00000000" w:rsidDel="00000000" w:rsidP="00000000" w:rsidRDefault="00000000" w:rsidRPr="00000000" w14:paraId="00000005">
      <w:pPr>
        <w:numPr>
          <w:ilvl w:val="0"/>
          <w:numId w:val="3"/>
        </w:numPr>
        <w:shd w:fill="ffffff" w:val="clear"/>
        <w:spacing w:after="0" w:afterAutospacing="0" w:before="0" w:beforeAutospacing="0" w:lineRule="auto"/>
        <w:ind w:left="720" w:hanging="360"/>
        <w:rPr/>
      </w:pPr>
      <w:r w:rsidDel="00000000" w:rsidR="00000000" w:rsidRPr="00000000">
        <w:rPr>
          <w:color w:val="606060"/>
          <w:sz w:val="18"/>
          <w:szCs w:val="18"/>
          <w:rtl w:val="0"/>
        </w:rPr>
        <w:t xml:space="preserve">название на русском и английском языках (должно отражать основную идею выполненного исследования, быть по возможности кратким, набор текста – шрифт Times New Roman11 pt, полужирный, строчной);</w:t>
      </w:r>
    </w:p>
    <w:p w:rsidR="00000000" w:rsidDel="00000000" w:rsidP="00000000" w:rsidRDefault="00000000" w:rsidRPr="00000000" w14:paraId="00000006">
      <w:pPr>
        <w:numPr>
          <w:ilvl w:val="0"/>
          <w:numId w:val="3"/>
        </w:numPr>
        <w:shd w:fill="ffffff" w:val="clear"/>
        <w:spacing w:after="0" w:afterAutospacing="0" w:before="0" w:beforeAutospacing="0" w:lineRule="auto"/>
        <w:ind w:left="720" w:hanging="360"/>
        <w:rPr/>
      </w:pPr>
      <w:r w:rsidDel="00000000" w:rsidR="00000000" w:rsidRPr="00000000">
        <w:rPr>
          <w:color w:val="606060"/>
          <w:sz w:val="18"/>
          <w:szCs w:val="18"/>
          <w:rtl w:val="0"/>
        </w:rPr>
        <w:t xml:space="preserve">фамилию, имя, отчество автора (авторов) на русском и английском языках в именительном падеже, ученую степень, ученое звание или специальность по диплому (набор текста – шрифт Times New Roman 11 pt, курсив);</w:t>
      </w:r>
    </w:p>
    <w:p w:rsidR="00000000" w:rsidDel="00000000" w:rsidP="00000000" w:rsidRDefault="00000000" w:rsidRPr="00000000" w14:paraId="00000007">
      <w:pPr>
        <w:numPr>
          <w:ilvl w:val="0"/>
          <w:numId w:val="3"/>
        </w:numPr>
        <w:shd w:fill="ffffff" w:val="clear"/>
        <w:spacing w:after="0" w:afterAutospacing="0" w:before="0" w:beforeAutospacing="0" w:lineRule="auto"/>
        <w:ind w:left="720" w:hanging="360"/>
        <w:rPr/>
      </w:pPr>
      <w:r w:rsidDel="00000000" w:rsidR="00000000" w:rsidRPr="00000000">
        <w:rPr>
          <w:color w:val="606060"/>
          <w:sz w:val="18"/>
          <w:szCs w:val="18"/>
          <w:rtl w:val="0"/>
        </w:rPr>
        <w:t xml:space="preserve">место работы, учебы на русском и английском языках (набор текста – шрифт Times New Roman 11 pt, курсив строчной);</w:t>
      </w:r>
    </w:p>
    <w:p w:rsidR="00000000" w:rsidDel="00000000" w:rsidP="00000000" w:rsidRDefault="00000000" w:rsidRPr="00000000" w14:paraId="00000008">
      <w:pPr>
        <w:numPr>
          <w:ilvl w:val="0"/>
          <w:numId w:val="3"/>
        </w:numPr>
        <w:shd w:fill="ffffff" w:val="clear"/>
        <w:spacing w:after="0" w:afterAutospacing="0" w:before="0" w:beforeAutospacing="0" w:lineRule="auto"/>
        <w:ind w:left="720" w:hanging="360"/>
        <w:rPr/>
      </w:pPr>
      <w:r w:rsidDel="00000000" w:rsidR="00000000" w:rsidRPr="00000000">
        <w:rPr>
          <w:color w:val="606060"/>
          <w:sz w:val="18"/>
          <w:szCs w:val="18"/>
          <w:rtl w:val="0"/>
        </w:rPr>
        <w:t xml:space="preserve">почтовый индекс и адрес учреждения, в котором работает автор; адрес эл. почты; телефон (эти сведения будут указаны в статье);</w:t>
      </w:r>
    </w:p>
    <w:p w:rsidR="00000000" w:rsidDel="00000000" w:rsidP="00000000" w:rsidRDefault="00000000" w:rsidRPr="00000000" w14:paraId="00000009">
      <w:pPr>
        <w:numPr>
          <w:ilvl w:val="0"/>
          <w:numId w:val="3"/>
        </w:numPr>
        <w:shd w:fill="ffffff" w:val="clear"/>
        <w:spacing w:after="0" w:afterAutospacing="0" w:before="0" w:beforeAutospacing="0" w:lineRule="auto"/>
        <w:ind w:left="720" w:hanging="360"/>
        <w:rPr/>
      </w:pPr>
      <w:r w:rsidDel="00000000" w:rsidR="00000000" w:rsidRPr="00000000">
        <w:rPr>
          <w:color w:val="606060"/>
          <w:sz w:val="18"/>
          <w:szCs w:val="18"/>
          <w:rtl w:val="0"/>
        </w:rPr>
        <w:t xml:space="preserve">аннотацию и ключевые слова (объем 200–250 слов, на русском и английском языках) (</w:t>
      </w:r>
      <w:r w:rsidDel="00000000" w:rsidR="00000000" w:rsidRPr="00000000">
        <w:rPr>
          <w:i w:val="1"/>
          <w:color w:val="606060"/>
          <w:sz w:val="18"/>
          <w:szCs w:val="18"/>
          <w:rtl w:val="0"/>
        </w:rPr>
        <w:t xml:space="preserve">далее набор текста – шрифт Times New Roman 11 pt, прямой строчной</w:t>
      </w:r>
      <w:r w:rsidDel="00000000" w:rsidR="00000000" w:rsidRPr="00000000">
        <w:rPr>
          <w:color w:val="606060"/>
          <w:sz w:val="18"/>
          <w:szCs w:val="18"/>
          <w:rtl w:val="0"/>
        </w:rPr>
        <w:t xml:space="preserve">), должна содержать (рекомендованная структура): цель и задачи работы, методы исследований, результаты, выводы, ключевые слова, взятые не из названия (15 слов). Аннотация должна быть пригодна для опубликования отдельно от статьи. Английский вариант не должен быть механическим переводом русского текста, а обеспечивать понимание сути работы для иностранных читателей;</w:t>
      </w:r>
    </w:p>
    <w:p w:rsidR="00000000" w:rsidDel="00000000" w:rsidP="00000000" w:rsidRDefault="00000000" w:rsidRPr="00000000" w14:paraId="0000000A">
      <w:pPr>
        <w:numPr>
          <w:ilvl w:val="0"/>
          <w:numId w:val="3"/>
        </w:numPr>
        <w:shd w:fill="ffffff" w:val="clear"/>
        <w:spacing w:after="300" w:before="0" w:beforeAutospacing="0" w:lineRule="auto"/>
        <w:ind w:left="720" w:hanging="360"/>
        <w:rPr/>
      </w:pPr>
      <w:r w:rsidDel="00000000" w:rsidR="00000000" w:rsidRPr="00000000">
        <w:rPr>
          <w:color w:val="606060"/>
          <w:sz w:val="18"/>
          <w:szCs w:val="18"/>
          <w:rtl w:val="0"/>
        </w:rPr>
        <w:t xml:space="preserve">введение (краткий обзор литературы по проблеме исследования, указаны нерешенные ранее вопросы, сформулирована и обоснована цель исследований);</w:t>
      </w:r>
    </w:p>
    <w:p w:rsidR="00000000" w:rsidDel="00000000" w:rsidP="00000000" w:rsidRDefault="00000000" w:rsidRPr="00000000" w14:paraId="0000000B">
      <w:pPr>
        <w:shd w:fill="ffffff" w:val="clear"/>
        <w:spacing w:after="180" w:before="180" w:lineRule="auto"/>
        <w:rPr>
          <w:color w:val="606060"/>
          <w:sz w:val="18"/>
          <w:szCs w:val="18"/>
        </w:rPr>
      </w:pPr>
      <w:r w:rsidDel="00000000" w:rsidR="00000000" w:rsidRPr="00000000">
        <w:rPr>
          <w:color w:val="606060"/>
          <w:sz w:val="18"/>
          <w:szCs w:val="18"/>
          <w:rtl w:val="0"/>
        </w:rPr>
        <w:t xml:space="preserve">основную часть (возможно деление на подразделы), включающую графики и другой иллюстративный материал (при их наличии), однако таблицы и рисунки не должны дублировать друг друга, т. е. не следует перегружать текст статьи иллюстративным материалом;</w:t>
      </w:r>
    </w:p>
    <w:p w:rsidR="00000000" w:rsidDel="00000000" w:rsidP="00000000" w:rsidRDefault="00000000" w:rsidRPr="00000000" w14:paraId="0000000C">
      <w:pPr>
        <w:numPr>
          <w:ilvl w:val="0"/>
          <w:numId w:val="6"/>
        </w:numPr>
        <w:shd w:fill="ffffff" w:val="clear"/>
        <w:spacing w:after="0" w:afterAutospacing="0" w:before="100" w:lineRule="auto"/>
        <w:ind w:left="720" w:hanging="360"/>
        <w:rPr/>
      </w:pPr>
      <w:r w:rsidDel="00000000" w:rsidR="00000000" w:rsidRPr="00000000">
        <w:rPr>
          <w:color w:val="606060"/>
          <w:sz w:val="18"/>
          <w:szCs w:val="18"/>
          <w:rtl w:val="0"/>
        </w:rPr>
        <w:t xml:space="preserve">выводы. В сжатом виде сформулированы основные полученные результаты с указанием их новизны, преимуществ;</w:t>
      </w:r>
    </w:p>
    <w:p w:rsidR="00000000" w:rsidDel="00000000" w:rsidP="00000000" w:rsidRDefault="00000000" w:rsidRPr="00000000" w14:paraId="0000000D">
      <w:pPr>
        <w:numPr>
          <w:ilvl w:val="0"/>
          <w:numId w:val="6"/>
        </w:numPr>
        <w:shd w:fill="ffffff" w:val="clear"/>
        <w:spacing w:after="0" w:afterAutospacing="0" w:before="0" w:beforeAutospacing="0" w:lineRule="auto"/>
        <w:ind w:left="720" w:hanging="360"/>
        <w:rPr/>
      </w:pPr>
      <w:r w:rsidDel="00000000" w:rsidR="00000000" w:rsidRPr="00000000">
        <w:rPr>
          <w:color w:val="606060"/>
          <w:sz w:val="18"/>
          <w:szCs w:val="18"/>
          <w:rtl w:val="0"/>
        </w:rPr>
        <w:t xml:space="preserve">перечень принятых обозначений и сокращений (при необходимости);</w:t>
      </w:r>
    </w:p>
    <w:p w:rsidR="00000000" w:rsidDel="00000000" w:rsidP="00000000" w:rsidRDefault="00000000" w:rsidRPr="00000000" w14:paraId="0000000E">
      <w:pPr>
        <w:numPr>
          <w:ilvl w:val="0"/>
          <w:numId w:val="6"/>
        </w:numPr>
        <w:shd w:fill="ffffff" w:val="clear"/>
        <w:spacing w:after="300" w:before="0" w:beforeAutospacing="0" w:lineRule="auto"/>
        <w:ind w:left="720" w:hanging="360"/>
        <w:rPr/>
      </w:pPr>
      <w:r w:rsidDel="00000000" w:rsidR="00000000" w:rsidRPr="00000000">
        <w:rPr>
          <w:i w:val="1"/>
          <w:color w:val="606060"/>
          <w:sz w:val="18"/>
          <w:szCs w:val="18"/>
          <w:rtl w:val="0"/>
        </w:rPr>
        <w:t xml:space="preserve">литературу. </w:t>
      </w:r>
    </w:p>
    <w:p w:rsidR="00000000" w:rsidDel="00000000" w:rsidP="00000000" w:rsidRDefault="00000000" w:rsidRPr="00000000" w14:paraId="0000000F">
      <w:pPr>
        <w:shd w:fill="ffffff" w:val="clear"/>
        <w:spacing w:after="180" w:before="180" w:lineRule="auto"/>
        <w:rPr>
          <w:color w:val="606060"/>
          <w:sz w:val="18"/>
          <w:szCs w:val="18"/>
        </w:rPr>
      </w:pPr>
      <w:r w:rsidDel="00000000" w:rsidR="00000000" w:rsidRPr="00000000">
        <w:rPr>
          <w:i w:val="1"/>
          <w:color w:val="606060"/>
          <w:sz w:val="18"/>
          <w:szCs w:val="18"/>
          <w:rtl w:val="0"/>
        </w:rPr>
        <w:t xml:space="preserve">Список литературы должен быть составлен в порядке</w:t>
      </w:r>
      <w:r w:rsidDel="00000000" w:rsidR="00000000" w:rsidRPr="00000000">
        <w:rPr>
          <w:color w:val="606060"/>
          <w:sz w:val="18"/>
          <w:szCs w:val="18"/>
          <w:rtl w:val="0"/>
        </w:rPr>
        <w:t xml:space="preserve"> </w:t>
      </w:r>
      <w:r w:rsidDel="00000000" w:rsidR="00000000" w:rsidRPr="00000000">
        <w:rPr>
          <w:i w:val="1"/>
          <w:color w:val="606060"/>
          <w:sz w:val="18"/>
          <w:szCs w:val="18"/>
          <w:rtl w:val="0"/>
        </w:rPr>
        <w:t xml:space="preserve">цитирования в тексте</w:t>
      </w:r>
      <w:r w:rsidDel="00000000" w:rsidR="00000000" w:rsidRPr="00000000">
        <w:rPr>
          <w:color w:val="606060"/>
          <w:sz w:val="18"/>
          <w:szCs w:val="18"/>
          <w:rtl w:val="0"/>
        </w:rPr>
        <w:t xml:space="preserve">. Он оформляется в соответствии с </w:t>
      </w:r>
      <w:hyperlink r:id="rId6">
        <w:r w:rsidDel="00000000" w:rsidR="00000000" w:rsidRPr="00000000">
          <w:rPr>
            <w:color w:val="0f68af"/>
            <w:sz w:val="18"/>
            <w:szCs w:val="18"/>
            <w:u w:val="single"/>
            <w:rtl w:val="0"/>
          </w:rPr>
          <w:t xml:space="preserve">Инструкцией по оформлению диссертации, автореферата и публикаций по теме диссертации, утвержденной постановлением президиума Государственного высшего аттестационного комитета Республики Беларусь 24.12.1997 № 178 (в редакции постановления ВАК Беларуси от 22.02.2006 № 2)</w:t>
        </w:r>
      </w:hyperlink>
      <w:r w:rsidDel="00000000" w:rsidR="00000000" w:rsidRPr="00000000">
        <w:rPr>
          <w:color w:val="606060"/>
          <w:sz w:val="18"/>
          <w:szCs w:val="18"/>
          <w:rtl w:val="0"/>
        </w:rPr>
        <w:t xml:space="preserve"> и располагается в конце статьи, ссылки нумеруются согласно порядку цитирования в тексте. Порядковые номера ссылок в тексте должны быть написаны внутри квадратных скобок (например: [1], [2]).</w:t>
      </w:r>
    </w:p>
    <w:p w:rsidR="00000000" w:rsidDel="00000000" w:rsidP="00000000" w:rsidRDefault="00000000" w:rsidRPr="00000000" w14:paraId="00000010">
      <w:pPr>
        <w:shd w:fill="ffffff" w:val="clear"/>
        <w:spacing w:after="180" w:before="180" w:lineRule="auto"/>
        <w:rPr>
          <w:color w:val="606060"/>
          <w:sz w:val="18"/>
          <w:szCs w:val="18"/>
        </w:rPr>
      </w:pPr>
      <w:r w:rsidDel="00000000" w:rsidR="00000000" w:rsidRPr="00000000">
        <w:rPr>
          <w:color w:val="606060"/>
          <w:sz w:val="18"/>
          <w:szCs w:val="18"/>
          <w:rtl w:val="0"/>
        </w:rPr>
        <w:t xml:space="preserve">В статьях на русском языке должно быть не менее 10 источников, включая статьи из международных журналов, а также ссылки на собственные исследования. В англоязычных статьях должно быть не менее 30 источников, включая статьи из международных журналов, а также ссылки на собственные исследования. Обзорные статьи должны включать не менее 40 ссылок, включая статьи из международных журналов, а также ссылки на собственные исследования.</w:t>
      </w:r>
    </w:p>
    <w:p w:rsidR="00000000" w:rsidDel="00000000" w:rsidP="00000000" w:rsidRDefault="00000000" w:rsidRPr="00000000" w14:paraId="00000011">
      <w:pPr>
        <w:shd w:fill="ffffff" w:val="clear"/>
        <w:spacing w:after="180" w:before="180" w:lineRule="auto"/>
        <w:rPr>
          <w:color w:val="606060"/>
          <w:sz w:val="18"/>
          <w:szCs w:val="18"/>
        </w:rPr>
      </w:pPr>
      <w:r w:rsidDel="00000000" w:rsidR="00000000" w:rsidRPr="00000000">
        <w:rPr>
          <w:color w:val="606060"/>
          <w:sz w:val="18"/>
          <w:szCs w:val="18"/>
          <w:rtl w:val="0"/>
        </w:rPr>
        <w:t xml:space="preserve"> </w:t>
      </w:r>
    </w:p>
    <w:p w:rsidR="00000000" w:rsidDel="00000000" w:rsidP="00000000" w:rsidRDefault="00000000" w:rsidRPr="00000000" w14:paraId="00000012">
      <w:pPr>
        <w:shd w:fill="ffffff" w:val="clear"/>
        <w:spacing w:after="180" w:before="180" w:lineRule="auto"/>
        <w:rPr>
          <w:i w:val="1"/>
          <w:color w:val="606060"/>
          <w:sz w:val="18"/>
          <w:szCs w:val="18"/>
        </w:rPr>
      </w:pPr>
      <w:r w:rsidDel="00000000" w:rsidR="00000000" w:rsidRPr="00000000">
        <w:rPr>
          <w:i w:val="1"/>
          <w:color w:val="606060"/>
          <w:sz w:val="18"/>
          <w:szCs w:val="18"/>
          <w:rtl w:val="0"/>
        </w:rPr>
        <w:t xml:space="preserve">При оформлении статей, кроме ГОСТ 7.1–2003, необходимо руководствоваться следующими рекомендациями:</w:t>
      </w:r>
    </w:p>
    <w:p w:rsidR="00000000" w:rsidDel="00000000" w:rsidP="00000000" w:rsidRDefault="00000000" w:rsidRPr="00000000" w14:paraId="00000013">
      <w:pPr>
        <w:shd w:fill="ffffff" w:val="clear"/>
        <w:spacing w:after="180" w:before="180" w:lineRule="auto"/>
        <w:rPr>
          <w:i w:val="1"/>
          <w:color w:val="606060"/>
          <w:sz w:val="18"/>
          <w:szCs w:val="18"/>
        </w:rPr>
      </w:pPr>
      <w:r w:rsidDel="00000000" w:rsidR="00000000" w:rsidRPr="00000000">
        <w:rPr>
          <w:i w:val="1"/>
          <w:color w:val="606060"/>
          <w:sz w:val="18"/>
          <w:szCs w:val="18"/>
          <w:rtl w:val="0"/>
        </w:rPr>
        <w:t xml:space="preserve"> </w:t>
      </w:r>
    </w:p>
    <w:p w:rsidR="00000000" w:rsidDel="00000000" w:rsidP="00000000" w:rsidRDefault="00000000" w:rsidRPr="00000000" w14:paraId="00000014">
      <w:pPr>
        <w:numPr>
          <w:ilvl w:val="0"/>
          <w:numId w:val="1"/>
        </w:numPr>
        <w:shd w:fill="ffffff" w:val="clear"/>
        <w:spacing w:after="0" w:afterAutospacing="0" w:before="100" w:lineRule="auto"/>
        <w:ind w:left="720" w:hanging="360"/>
        <w:rPr/>
      </w:pPr>
      <w:r w:rsidDel="00000000" w:rsidR="00000000" w:rsidRPr="00000000">
        <w:rPr>
          <w:color w:val="606060"/>
          <w:sz w:val="18"/>
          <w:szCs w:val="18"/>
          <w:rtl w:val="0"/>
        </w:rPr>
        <w:t xml:space="preserve">• Иллюстрации выполняются в любых приложениях Microsoft Office и располагаются в тексте статьи после первого упоминания о них, кроме того, представляются в виде отдельных файлов на электронном носителе. Фотографии, помещаемые в статье, должны иметь контрастное черно-белое или цветное изображение. В статьях на русском языке иллюстрации должны иметь подписи и обозначения на русском и английском языках.</w:t>
      </w:r>
    </w:p>
    <w:p w:rsidR="00000000" w:rsidDel="00000000" w:rsidP="00000000" w:rsidRDefault="00000000" w:rsidRPr="00000000" w14:paraId="00000015">
      <w:pPr>
        <w:numPr>
          <w:ilvl w:val="0"/>
          <w:numId w:val="1"/>
        </w:numPr>
        <w:shd w:fill="ffffff" w:val="clear"/>
        <w:spacing w:after="300" w:before="0" w:beforeAutospacing="0" w:lineRule="auto"/>
        <w:ind w:left="720" w:hanging="360"/>
        <w:rPr/>
      </w:pPr>
      <w:r w:rsidDel="00000000" w:rsidR="00000000" w:rsidRPr="00000000">
        <w:rPr>
          <w:color w:val="606060"/>
          <w:sz w:val="18"/>
          <w:szCs w:val="18"/>
          <w:rtl w:val="0"/>
        </w:rPr>
        <w:t xml:space="preserve">Например:</w:t>
      </w:r>
    </w:p>
    <w:tbl>
      <w:tblPr>
        <w:tblStyle w:val="Table1"/>
        <w:tblW w:w="44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5"/>
        <w:tblGridChange w:id="0">
          <w:tblGrid>
            <w:gridCol w:w="4445"/>
          </w:tblGrid>
        </w:tblGridChange>
      </w:tblGrid>
      <w:tr>
        <w:trPr>
          <w:trHeight w:val="800" w:hRule="atLeast"/>
        </w:trPr>
        <w:tc>
          <w:tcPr>
            <w:tcMar>
              <w:top w:w="100.0" w:type="dxa"/>
              <w:left w:w="100.0" w:type="dxa"/>
              <w:bottom w:w="100.0" w:type="dxa"/>
              <w:right w:w="100.0" w:type="dxa"/>
            </w:tcMar>
            <w:vAlign w:val="top"/>
          </w:tcPr>
          <w:p w:rsidR="00000000" w:rsidDel="00000000" w:rsidP="00000000" w:rsidRDefault="00000000" w:rsidRPr="00000000" w14:paraId="00000016">
            <w:pPr>
              <w:spacing w:after="180" w:before="180" w:lineRule="auto"/>
              <w:rPr>
                <w:rFonts w:ascii="Verdana" w:cs="Verdana" w:eastAsia="Verdana" w:hAnsi="Verdana"/>
                <w:color w:val="606060"/>
                <w:sz w:val="18"/>
                <w:szCs w:val="18"/>
              </w:rPr>
            </w:pPr>
            <w:r w:rsidDel="00000000" w:rsidR="00000000" w:rsidRPr="00000000">
              <w:rPr>
                <w:rFonts w:ascii="Verdana" w:cs="Verdana" w:eastAsia="Verdana" w:hAnsi="Verdana"/>
                <w:color w:val="606060"/>
                <w:sz w:val="18"/>
                <w:szCs w:val="18"/>
                <w:rtl w:val="0"/>
              </w:rPr>
              <w:t xml:space="preserve">(ИЗОБРАЖЕНИЕ ПРИНЦИПИАЛЬНОЙ СХЕМЫ)</w:t>
            </w:r>
          </w:p>
        </w:tc>
      </w:tr>
    </w:tbl>
    <w:p w:rsidR="00000000" w:rsidDel="00000000" w:rsidP="00000000" w:rsidRDefault="00000000" w:rsidRPr="00000000" w14:paraId="00000017">
      <w:pPr>
        <w:numPr>
          <w:ilvl w:val="0"/>
          <w:numId w:val="4"/>
        </w:numPr>
        <w:shd w:fill="ffffff" w:val="clear"/>
        <w:spacing w:after="0" w:afterAutospacing="0" w:before="100" w:lineRule="auto"/>
        <w:ind w:left="720" w:hanging="360"/>
        <w:rPr/>
      </w:pPr>
      <w:r w:rsidDel="00000000" w:rsidR="00000000" w:rsidRPr="00000000">
        <w:rPr>
          <w:color w:val="606060"/>
          <w:sz w:val="18"/>
          <w:szCs w:val="18"/>
          <w:rtl w:val="0"/>
        </w:rPr>
        <w:t xml:space="preserve">Рис. 1. Принципиальная схема для уплотнения шпона:</w:t>
      </w:r>
    </w:p>
    <w:p w:rsidR="00000000" w:rsidDel="00000000" w:rsidP="00000000" w:rsidRDefault="00000000" w:rsidRPr="00000000" w14:paraId="00000018">
      <w:pPr>
        <w:numPr>
          <w:ilvl w:val="0"/>
          <w:numId w:val="4"/>
        </w:numPr>
        <w:shd w:fill="ffffff" w:val="clear"/>
        <w:spacing w:after="0" w:afterAutospacing="0" w:before="0" w:beforeAutospacing="0" w:lineRule="auto"/>
        <w:ind w:left="720" w:hanging="360"/>
        <w:rPr/>
      </w:pPr>
      <w:r w:rsidDel="00000000" w:rsidR="00000000" w:rsidRPr="00000000">
        <w:rPr>
          <w:color w:val="606060"/>
          <w:sz w:val="18"/>
          <w:szCs w:val="18"/>
          <w:rtl w:val="0"/>
        </w:rPr>
        <w:t xml:space="preserve">1 – станина со столом; 2 ‑ уплотняемый шпон; 3 – направляющие линейки; 4 – плоские элементы с электронагревом</w:t>
      </w:r>
    </w:p>
    <w:p w:rsidR="00000000" w:rsidDel="00000000" w:rsidP="00000000" w:rsidRDefault="00000000" w:rsidRPr="00000000" w14:paraId="00000019">
      <w:pPr>
        <w:numPr>
          <w:ilvl w:val="0"/>
          <w:numId w:val="4"/>
        </w:numPr>
        <w:shd w:fill="ffffff" w:val="clear"/>
        <w:spacing w:after="0" w:afterAutospacing="0" w:before="0" w:beforeAutospacing="0" w:lineRule="auto"/>
        <w:ind w:left="720" w:hanging="360"/>
        <w:rPr/>
      </w:pPr>
      <w:r w:rsidDel="00000000" w:rsidR="00000000" w:rsidRPr="00000000">
        <w:rPr>
          <w:color w:val="606060"/>
          <w:sz w:val="18"/>
          <w:szCs w:val="18"/>
          <w:rtl w:val="0"/>
        </w:rPr>
        <w:t xml:space="preserve">Fig. 1. Scheme for wooden chips consolidation</w:t>
      </w:r>
    </w:p>
    <w:p w:rsidR="00000000" w:rsidDel="00000000" w:rsidP="00000000" w:rsidRDefault="00000000" w:rsidRPr="00000000" w14:paraId="0000001A">
      <w:pPr>
        <w:numPr>
          <w:ilvl w:val="0"/>
          <w:numId w:val="4"/>
        </w:numPr>
        <w:shd w:fill="ffffff" w:val="clear"/>
        <w:spacing w:after="300" w:before="0" w:beforeAutospacing="0" w:lineRule="auto"/>
        <w:ind w:left="720" w:hanging="360"/>
        <w:rPr/>
      </w:pPr>
      <w:r w:rsidDel="00000000" w:rsidR="00000000" w:rsidRPr="00000000">
        <w:rPr>
          <w:color w:val="606060"/>
          <w:sz w:val="18"/>
          <w:szCs w:val="18"/>
          <w:rtl w:val="0"/>
        </w:rPr>
        <w:t xml:space="preserve">1 – bed frame with table; 2 – wooden chips for consolidation; 3 – guide lines; 4 – flat elements with electric heater</w:t>
      </w:r>
    </w:p>
    <w:p w:rsidR="00000000" w:rsidDel="00000000" w:rsidP="00000000" w:rsidRDefault="00000000" w:rsidRPr="00000000" w14:paraId="0000001B">
      <w:pPr>
        <w:shd w:fill="ffffff" w:val="clear"/>
        <w:spacing w:after="180" w:before="180" w:lineRule="auto"/>
        <w:rPr>
          <w:color w:val="606060"/>
          <w:sz w:val="18"/>
          <w:szCs w:val="18"/>
        </w:rPr>
      </w:pPr>
      <w:r w:rsidDel="00000000" w:rsidR="00000000" w:rsidRPr="00000000">
        <w:rPr>
          <w:color w:val="606060"/>
          <w:sz w:val="18"/>
          <w:szCs w:val="18"/>
          <w:rtl w:val="0"/>
        </w:rPr>
        <w:t xml:space="preserve"> </w:t>
      </w:r>
    </w:p>
    <w:p w:rsidR="00000000" w:rsidDel="00000000" w:rsidP="00000000" w:rsidRDefault="00000000" w:rsidRPr="00000000" w14:paraId="0000001C">
      <w:pPr>
        <w:numPr>
          <w:ilvl w:val="0"/>
          <w:numId w:val="5"/>
        </w:numPr>
        <w:shd w:fill="ffffff" w:val="clear"/>
        <w:spacing w:after="300" w:before="100" w:lineRule="auto"/>
        <w:ind w:left="720" w:hanging="360"/>
        <w:rPr/>
      </w:pPr>
      <w:r w:rsidDel="00000000" w:rsidR="00000000" w:rsidRPr="00000000">
        <w:rPr>
          <w:color w:val="606060"/>
          <w:sz w:val="18"/>
          <w:szCs w:val="18"/>
          <w:rtl w:val="0"/>
        </w:rPr>
        <w:t xml:space="preserve">• Таблицы должны иметь названия на русском и английском языках и располагаться непосредственно по тексту. Не рекомендуется выполнять горизонтальные таблицы. Количество таблиц – не более трех.</w:t>
      </w:r>
    </w:p>
    <w:p w:rsidR="00000000" w:rsidDel="00000000" w:rsidP="00000000" w:rsidRDefault="00000000" w:rsidRPr="00000000" w14:paraId="0000001D">
      <w:pPr>
        <w:shd w:fill="ffffff" w:val="clear"/>
        <w:spacing w:after="180" w:before="180" w:lineRule="auto"/>
        <w:rPr>
          <w:color w:val="606060"/>
          <w:sz w:val="18"/>
          <w:szCs w:val="18"/>
        </w:rPr>
      </w:pPr>
      <w:r w:rsidDel="00000000" w:rsidR="00000000" w:rsidRPr="00000000">
        <w:rPr>
          <w:color w:val="606060"/>
          <w:sz w:val="18"/>
          <w:szCs w:val="18"/>
          <w:rtl w:val="0"/>
        </w:rPr>
        <w:t xml:space="preserve">Формулы (все символы латинского, греческого алфавитов и иные, используемые в формулах) должны быть набраны с помощью встроенного в MS Word редактора формул MathType 6. В последнем должен быть установлен следующий размер символов: обычный символ –11 pt, крупный индекс – 7 pt, мелкий индекс – 5 pt, крупный символ – 17 pt., мелкий символ –12 pt.</w:t>
      </w:r>
    </w:p>
    <w:p w:rsidR="00000000" w:rsidDel="00000000" w:rsidP="00000000" w:rsidRDefault="00000000" w:rsidRPr="00000000" w14:paraId="0000001E">
      <w:pPr>
        <w:shd w:fill="ffffff" w:val="clear"/>
        <w:spacing w:after="180" w:before="180" w:lineRule="auto"/>
        <w:rPr>
          <w:i w:val="1"/>
          <w:color w:val="606060"/>
          <w:sz w:val="18"/>
          <w:szCs w:val="18"/>
        </w:rPr>
      </w:pPr>
      <w:r w:rsidDel="00000000" w:rsidR="00000000" w:rsidRPr="00000000">
        <w:rPr>
          <w:color w:val="606060"/>
          <w:sz w:val="18"/>
          <w:szCs w:val="18"/>
          <w:rtl w:val="0"/>
        </w:rPr>
        <w:t xml:space="preserve">При переносе части формулы на следующую строку в начале этой строки повторяется знак математического действия, которым заканчивалась предыдущая строка. </w:t>
      </w:r>
      <w:r w:rsidDel="00000000" w:rsidR="00000000" w:rsidRPr="00000000">
        <w:rPr>
          <w:i w:val="1"/>
          <w:color w:val="606060"/>
          <w:sz w:val="18"/>
          <w:szCs w:val="18"/>
          <w:rtl w:val="0"/>
        </w:rPr>
        <w:t xml:space="preserve">При этом латинские символы должны быть набраны курсивом как в формулах, так и на рисунках, и в тексте, а русские и греческие – прямо.</w:t>
      </w:r>
    </w:p>
    <w:p w:rsidR="00000000" w:rsidDel="00000000" w:rsidP="00000000" w:rsidRDefault="00000000" w:rsidRPr="00000000" w14:paraId="0000001F">
      <w:pPr>
        <w:shd w:fill="ffffff" w:val="clear"/>
        <w:spacing w:after="180" w:before="180" w:lineRule="auto"/>
        <w:rPr>
          <w:color w:val="606060"/>
          <w:sz w:val="18"/>
          <w:szCs w:val="18"/>
        </w:rPr>
      </w:pPr>
      <w:r w:rsidDel="00000000" w:rsidR="00000000" w:rsidRPr="00000000">
        <w:rPr>
          <w:color w:val="606060"/>
          <w:sz w:val="18"/>
          <w:szCs w:val="18"/>
          <w:rtl w:val="0"/>
        </w:rPr>
        <w:t xml:space="preserve">При необходимости делать ссылки на формулы их следует нумеровать арабскими цифрами, помещенными в круглые скобки, в порядке упоминания в тексте Номера формул выравниваются по правому краю страницы.</w:t>
      </w:r>
    </w:p>
    <w:p w:rsidR="00000000" w:rsidDel="00000000" w:rsidP="00000000" w:rsidRDefault="00000000" w:rsidRPr="00000000" w14:paraId="00000020">
      <w:pPr>
        <w:numPr>
          <w:ilvl w:val="0"/>
          <w:numId w:val="2"/>
        </w:numPr>
        <w:shd w:fill="ffffff" w:val="clear"/>
        <w:spacing w:after="0" w:afterAutospacing="0" w:before="100" w:lineRule="auto"/>
        <w:ind w:left="720" w:hanging="360"/>
        <w:rPr/>
      </w:pPr>
      <w:r w:rsidDel="00000000" w:rsidR="00000000" w:rsidRPr="00000000">
        <w:rPr>
          <w:color w:val="606060"/>
          <w:sz w:val="18"/>
          <w:szCs w:val="18"/>
          <w:rtl w:val="0"/>
        </w:rPr>
        <w:t xml:space="preserve">• Размерность физических величин и химических показателей, используемых в тексте, приводится в Международной системе единиц измерения (СИ).</w:t>
      </w:r>
    </w:p>
    <w:p w:rsidR="00000000" w:rsidDel="00000000" w:rsidP="00000000" w:rsidRDefault="00000000" w:rsidRPr="00000000" w14:paraId="00000021">
      <w:pPr>
        <w:numPr>
          <w:ilvl w:val="0"/>
          <w:numId w:val="2"/>
        </w:numPr>
        <w:shd w:fill="ffffff" w:val="clear"/>
        <w:spacing w:after="300" w:before="0" w:beforeAutospacing="0" w:lineRule="auto"/>
        <w:ind w:left="720" w:hanging="360"/>
        <w:rPr/>
      </w:pPr>
      <w:r w:rsidDel="00000000" w:rsidR="00000000" w:rsidRPr="00000000">
        <w:rPr>
          <w:color w:val="606060"/>
          <w:sz w:val="18"/>
          <w:szCs w:val="18"/>
          <w:rtl w:val="0"/>
        </w:rPr>
        <w:t xml:space="preserve">• Следует различать дефис «-» и тире «–». От текста тире отделяется единичными пробелами, исключение тире между цифрами и числами </w:t>
        <w:br w:type="textWrapping"/>
        <w:t xml:space="preserve">(4,0–12,5).</w:t>
      </w:r>
    </w:p>
    <w:p w:rsidR="00000000" w:rsidDel="00000000" w:rsidP="00000000" w:rsidRDefault="00000000" w:rsidRPr="00000000" w14:paraId="00000022">
      <w:pPr>
        <w:shd w:fill="ffffff" w:val="clear"/>
        <w:spacing w:after="180" w:before="180" w:lineRule="auto"/>
        <w:rPr>
          <w:i w:val="1"/>
          <w:color w:val="606060"/>
          <w:sz w:val="18"/>
          <w:szCs w:val="18"/>
        </w:rPr>
      </w:pPr>
      <w:r w:rsidDel="00000000" w:rsidR="00000000" w:rsidRPr="00000000">
        <w:rPr>
          <w:i w:val="1"/>
          <w:color w:val="606060"/>
          <w:sz w:val="18"/>
          <w:szCs w:val="18"/>
          <w:rtl w:val="0"/>
        </w:rPr>
        <w:t xml:space="preserve">Рукописи, оформленные без учета данных требований, к рассмотрению не принимаются.</w:t>
      </w:r>
    </w:p>
    <w:p w:rsidR="00000000" w:rsidDel="00000000" w:rsidP="00000000" w:rsidRDefault="00000000" w:rsidRPr="00000000" w14:paraId="00000023">
      <w:pPr>
        <w:shd w:fill="ffffff" w:val="clear"/>
        <w:spacing w:after="180" w:before="180" w:lineRule="auto"/>
        <w:rPr>
          <w:i w:val="1"/>
          <w:color w:val="606060"/>
          <w:sz w:val="18"/>
          <w:szCs w:val="18"/>
        </w:rPr>
      </w:pPr>
      <w:r w:rsidDel="00000000" w:rsidR="00000000" w:rsidRPr="00000000">
        <w:rPr>
          <w:i w:val="1"/>
          <w:color w:val="606060"/>
          <w:sz w:val="18"/>
          <w:szCs w:val="18"/>
          <w:rtl w:val="0"/>
        </w:rPr>
        <w:t xml:space="preserve">Статья должна быть подписана всеми авторами. В конце статьи авторы должны сообщать следующие сведения: фамилию, имя, отчество полностью, домашний адрес, адрес эл. почты, телефоны, место работы, ученую степень и звание. Аспиранты также должны указывать фамилию, инициалы, ученую степень, звание научного руководителя.</w:t>
      </w:r>
    </w:p>
    <w:p w:rsidR="00000000" w:rsidDel="00000000" w:rsidP="00000000" w:rsidRDefault="00000000" w:rsidRPr="00000000" w14:paraId="00000024">
      <w:pPr>
        <w:shd w:fill="ffffff" w:val="clear"/>
        <w:spacing w:after="180" w:before="180" w:lineRule="auto"/>
        <w:rPr>
          <w:i w:val="1"/>
          <w:color w:val="606060"/>
          <w:sz w:val="18"/>
          <w:szCs w:val="18"/>
        </w:rPr>
      </w:pPr>
      <w:r w:rsidDel="00000000" w:rsidR="00000000" w:rsidRPr="00000000">
        <w:rPr>
          <w:i w:val="1"/>
          <w:color w:val="606060"/>
          <w:sz w:val="18"/>
          <w:szCs w:val="18"/>
          <w:rtl w:val="0"/>
        </w:rPr>
        <w:t xml:space="preserve"> </w:t>
      </w:r>
    </w:p>
    <w:p w:rsidR="00000000" w:rsidDel="00000000" w:rsidP="00000000" w:rsidRDefault="00000000" w:rsidRPr="00000000" w14:paraId="00000025">
      <w:pPr>
        <w:shd w:fill="ffffff" w:val="clear"/>
        <w:spacing w:after="180" w:before="180" w:lineRule="auto"/>
        <w:rPr>
          <w:color w:val="606060"/>
          <w:sz w:val="18"/>
          <w:szCs w:val="18"/>
        </w:rPr>
      </w:pPr>
      <w:r w:rsidDel="00000000" w:rsidR="00000000" w:rsidRPr="00000000">
        <w:rPr>
          <w:color w:val="606060"/>
          <w:sz w:val="18"/>
          <w:szCs w:val="18"/>
          <w:rtl w:val="0"/>
        </w:rPr>
        <w:t xml:space="preserve">Технические показатели оформления статьи</w:t>
      </w:r>
    </w:p>
    <w:p w:rsidR="00000000" w:rsidDel="00000000" w:rsidP="00000000" w:rsidRDefault="00000000" w:rsidRPr="00000000" w14:paraId="00000026">
      <w:pPr>
        <w:shd w:fill="ffffff" w:val="clear"/>
        <w:spacing w:after="180" w:before="180" w:lineRule="auto"/>
        <w:rPr>
          <w:color w:val="606060"/>
          <w:sz w:val="18"/>
          <w:szCs w:val="18"/>
        </w:rPr>
      </w:pPr>
      <w:r w:rsidDel="00000000" w:rsidR="00000000" w:rsidRPr="00000000">
        <w:rPr>
          <w:color w:val="606060"/>
          <w:sz w:val="18"/>
          <w:szCs w:val="18"/>
          <w:rtl w:val="0"/>
        </w:rPr>
        <w:t xml:space="preserve">• Параметры страницы:</w:t>
      </w:r>
    </w:p>
    <w:p w:rsidR="00000000" w:rsidDel="00000000" w:rsidP="00000000" w:rsidRDefault="00000000" w:rsidRPr="00000000" w14:paraId="00000027">
      <w:pPr>
        <w:shd w:fill="ffffff" w:val="clear"/>
        <w:spacing w:after="180" w:before="180" w:lineRule="auto"/>
        <w:rPr>
          <w:color w:val="606060"/>
          <w:sz w:val="18"/>
          <w:szCs w:val="18"/>
        </w:rPr>
      </w:pPr>
      <w:r w:rsidDel="00000000" w:rsidR="00000000" w:rsidRPr="00000000">
        <w:rPr>
          <w:color w:val="606060"/>
          <w:sz w:val="18"/>
          <w:szCs w:val="18"/>
          <w:rtl w:val="0"/>
        </w:rPr>
        <w:t xml:space="preserve">• формат А4;</w:t>
      </w:r>
    </w:p>
    <w:p w:rsidR="00000000" w:rsidDel="00000000" w:rsidP="00000000" w:rsidRDefault="00000000" w:rsidRPr="00000000" w14:paraId="00000028">
      <w:pPr>
        <w:shd w:fill="ffffff" w:val="clear"/>
        <w:spacing w:after="180" w:before="180" w:lineRule="auto"/>
        <w:rPr>
          <w:color w:val="606060"/>
          <w:sz w:val="18"/>
          <w:szCs w:val="18"/>
        </w:rPr>
      </w:pPr>
      <w:r w:rsidDel="00000000" w:rsidR="00000000" w:rsidRPr="00000000">
        <w:rPr>
          <w:color w:val="606060"/>
          <w:sz w:val="18"/>
          <w:szCs w:val="18"/>
          <w:rtl w:val="0"/>
        </w:rPr>
        <w:t xml:space="preserve">• отступ для левого поля и поля сверху –25 мм, правого и нижнего –20 мм;</w:t>
      </w:r>
    </w:p>
    <w:p w:rsidR="00000000" w:rsidDel="00000000" w:rsidP="00000000" w:rsidRDefault="00000000" w:rsidRPr="00000000" w14:paraId="00000029">
      <w:pPr>
        <w:shd w:fill="ffffff" w:val="clear"/>
        <w:spacing w:after="180" w:before="180" w:lineRule="auto"/>
        <w:rPr>
          <w:color w:val="606060"/>
          <w:sz w:val="18"/>
          <w:szCs w:val="18"/>
        </w:rPr>
      </w:pPr>
      <w:r w:rsidDel="00000000" w:rsidR="00000000" w:rsidRPr="00000000">
        <w:rPr>
          <w:color w:val="606060"/>
          <w:sz w:val="18"/>
          <w:szCs w:val="18"/>
          <w:rtl w:val="0"/>
        </w:rPr>
        <w:t xml:space="preserve">• нумерация страниц снизу в колонтитуле, со второй страницы, с выравниванием по правому краю.</w:t>
      </w:r>
    </w:p>
    <w:p w:rsidR="00000000" w:rsidDel="00000000" w:rsidP="00000000" w:rsidRDefault="00000000" w:rsidRPr="00000000" w14:paraId="0000002A">
      <w:pPr>
        <w:shd w:fill="ffffff" w:val="clear"/>
        <w:spacing w:after="180" w:before="180" w:lineRule="auto"/>
        <w:rPr>
          <w:color w:val="606060"/>
          <w:sz w:val="18"/>
          <w:szCs w:val="18"/>
        </w:rPr>
      </w:pPr>
      <w:r w:rsidDel="00000000" w:rsidR="00000000" w:rsidRPr="00000000">
        <w:rPr>
          <w:color w:val="606060"/>
          <w:sz w:val="18"/>
          <w:szCs w:val="18"/>
          <w:rtl w:val="0"/>
        </w:rPr>
        <w:t xml:space="preserve">Весь текст набирается шрифтом Times New Roman, кегль 11. Межстрочный интервал – полуторный. Абзацный отступ –12 мм. Оформление элементов статьи следующее.</w:t>
      </w:r>
    </w:p>
    <w:p w:rsidR="00000000" w:rsidDel="00000000" w:rsidP="00000000" w:rsidRDefault="00000000" w:rsidRPr="00000000" w14:paraId="0000002B">
      <w:pPr>
        <w:shd w:fill="ffffff" w:val="clear"/>
        <w:spacing w:after="180" w:before="180" w:lineRule="auto"/>
        <w:rPr>
          <w:color w:val="606060"/>
          <w:sz w:val="18"/>
          <w:szCs w:val="18"/>
        </w:rPr>
      </w:pPr>
      <w:r w:rsidDel="00000000" w:rsidR="00000000" w:rsidRPr="00000000">
        <w:rPr>
          <w:color w:val="606060"/>
          <w:sz w:val="18"/>
          <w:szCs w:val="18"/>
          <w:rtl w:val="0"/>
        </w:rPr>
        <w:t xml:space="preserve">При наборе основного текста не допускается установление:</w:t>
      </w:r>
    </w:p>
    <w:p w:rsidR="00000000" w:rsidDel="00000000" w:rsidP="00000000" w:rsidRDefault="00000000" w:rsidRPr="00000000" w14:paraId="0000002C">
      <w:pPr>
        <w:shd w:fill="ffffff" w:val="clear"/>
        <w:spacing w:after="180" w:before="180" w:lineRule="auto"/>
        <w:rPr>
          <w:color w:val="606060"/>
          <w:sz w:val="18"/>
          <w:szCs w:val="18"/>
        </w:rPr>
      </w:pPr>
      <w:r w:rsidDel="00000000" w:rsidR="00000000" w:rsidRPr="00000000">
        <w:rPr>
          <w:color w:val="606060"/>
          <w:sz w:val="18"/>
          <w:szCs w:val="18"/>
          <w:rtl w:val="0"/>
        </w:rPr>
        <w:t xml:space="preserve"> </w:t>
        <w:tab/>
        <w:t xml:space="preserve">• двух и более символов «пробел» подряд;</w:t>
      </w:r>
    </w:p>
    <w:p w:rsidR="00000000" w:rsidDel="00000000" w:rsidP="00000000" w:rsidRDefault="00000000" w:rsidRPr="00000000" w14:paraId="0000002D">
      <w:pPr>
        <w:shd w:fill="ffffff" w:val="clear"/>
        <w:spacing w:after="180" w:before="180" w:lineRule="auto"/>
        <w:rPr>
          <w:color w:val="606060"/>
          <w:sz w:val="18"/>
          <w:szCs w:val="18"/>
        </w:rPr>
      </w:pPr>
      <w:r w:rsidDel="00000000" w:rsidR="00000000" w:rsidRPr="00000000">
        <w:rPr>
          <w:color w:val="606060"/>
          <w:sz w:val="18"/>
          <w:szCs w:val="18"/>
          <w:rtl w:val="0"/>
        </w:rPr>
        <w:t xml:space="preserve"> </w:t>
        <w:tab/>
        <w:t xml:space="preserve">• абзацных и других отступов с помощью клавиши «Табуляция»;</w:t>
      </w:r>
    </w:p>
    <w:p w:rsidR="00000000" w:rsidDel="00000000" w:rsidP="00000000" w:rsidRDefault="00000000" w:rsidRPr="00000000" w14:paraId="0000002E">
      <w:pPr>
        <w:shd w:fill="ffffff" w:val="clear"/>
        <w:spacing w:after="180" w:before="180" w:lineRule="auto"/>
        <w:rPr>
          <w:color w:val="606060"/>
          <w:sz w:val="18"/>
          <w:szCs w:val="18"/>
        </w:rPr>
      </w:pPr>
      <w:r w:rsidDel="00000000" w:rsidR="00000000" w:rsidRPr="00000000">
        <w:rPr>
          <w:color w:val="606060"/>
          <w:sz w:val="18"/>
          <w:szCs w:val="18"/>
          <w:rtl w:val="0"/>
        </w:rPr>
        <w:t xml:space="preserve"> </w:t>
        <w:tab/>
        <w:t xml:space="preserve">• отступа (пробела) между словом и символами «точка», «запятая», «кавычка», «скобка».</w:t>
      </w:r>
    </w:p>
    <w:p w:rsidR="00000000" w:rsidDel="00000000" w:rsidP="00000000" w:rsidRDefault="00000000" w:rsidRPr="00000000" w14:paraId="0000002F">
      <w:pPr>
        <w:shd w:fill="ffffff" w:val="clear"/>
        <w:spacing w:after="180" w:before="180" w:lineRule="auto"/>
        <w:rPr>
          <w:color w:val="606060"/>
          <w:sz w:val="18"/>
          <w:szCs w:val="18"/>
        </w:rPr>
      </w:pPr>
      <w:r w:rsidDel="00000000" w:rsidR="00000000" w:rsidRPr="00000000">
        <w:rPr>
          <w:color w:val="606060"/>
          <w:sz w:val="18"/>
          <w:szCs w:val="18"/>
          <w:rtl w:val="0"/>
        </w:rPr>
        <w:t xml:space="preserve">Статьи, оформленные с нарушением приведенных правил, к рассмотрению редакцией не принимаются.</w:t>
      </w:r>
    </w:p>
    <w:p w:rsidR="00000000" w:rsidDel="00000000" w:rsidP="00000000" w:rsidRDefault="00000000" w:rsidRPr="00000000" w14:paraId="00000030">
      <w:pPr>
        <w:shd w:fill="ffffff" w:val="clear"/>
        <w:spacing w:after="180" w:before="180" w:lineRule="auto"/>
        <w:rPr>
          <w:color w:val="606060"/>
          <w:sz w:val="18"/>
          <w:szCs w:val="18"/>
        </w:rPr>
      </w:pPr>
      <w:r w:rsidDel="00000000" w:rsidR="00000000" w:rsidRPr="00000000">
        <w:rPr>
          <w:color w:val="606060"/>
          <w:sz w:val="18"/>
          <w:szCs w:val="18"/>
          <w:rtl w:val="0"/>
        </w:rPr>
        <w:t xml:space="preserve"> </w:t>
      </w:r>
    </w:p>
    <w:p w:rsidR="00000000" w:rsidDel="00000000" w:rsidP="00000000" w:rsidRDefault="00000000" w:rsidRPr="00000000" w14:paraId="00000031">
      <w:pPr>
        <w:shd w:fill="ffffff" w:val="clear"/>
        <w:spacing w:after="180" w:before="180" w:lineRule="auto"/>
        <w:rPr>
          <w:color w:val="606060"/>
          <w:sz w:val="18"/>
          <w:szCs w:val="18"/>
        </w:rPr>
      </w:pPr>
      <w:r w:rsidDel="00000000" w:rsidR="00000000" w:rsidRPr="00000000">
        <w:rPr>
          <w:color w:val="606060"/>
          <w:sz w:val="18"/>
          <w:szCs w:val="18"/>
          <w:rtl w:val="0"/>
        </w:rPr>
        <w:t xml:space="preserve">Порядок приема статей</w:t>
      </w:r>
    </w:p>
    <w:p w:rsidR="00000000" w:rsidDel="00000000" w:rsidP="00000000" w:rsidRDefault="00000000" w:rsidRPr="00000000" w14:paraId="00000032">
      <w:pPr>
        <w:shd w:fill="ffffff" w:val="clear"/>
        <w:spacing w:after="180" w:before="180" w:lineRule="auto"/>
        <w:rPr>
          <w:color w:val="606060"/>
          <w:sz w:val="18"/>
          <w:szCs w:val="18"/>
        </w:rPr>
      </w:pPr>
      <w:r w:rsidDel="00000000" w:rsidR="00000000" w:rsidRPr="00000000">
        <w:rPr>
          <w:color w:val="606060"/>
          <w:sz w:val="18"/>
          <w:szCs w:val="18"/>
          <w:rtl w:val="0"/>
        </w:rPr>
        <w:t xml:space="preserve">Авторами статей могут являться аспиранты, преподаватели, научные сотрудники, докторанты, соискатели.</w:t>
      </w:r>
    </w:p>
    <w:p w:rsidR="00000000" w:rsidDel="00000000" w:rsidP="00000000" w:rsidRDefault="00000000" w:rsidRPr="00000000" w14:paraId="00000033">
      <w:pPr>
        <w:shd w:fill="ffffff" w:val="clear"/>
        <w:spacing w:after="180" w:before="180" w:lineRule="auto"/>
        <w:rPr>
          <w:color w:val="606060"/>
          <w:sz w:val="18"/>
          <w:szCs w:val="18"/>
        </w:rPr>
      </w:pPr>
      <w:r w:rsidDel="00000000" w:rsidR="00000000" w:rsidRPr="00000000">
        <w:rPr>
          <w:color w:val="606060"/>
          <w:sz w:val="18"/>
          <w:szCs w:val="18"/>
          <w:rtl w:val="0"/>
        </w:rPr>
        <w:t xml:space="preserve">со статьей в редакцию необходимо представить выписку из протокола заседания кафедры (аспиранты представляют выписку из протокола заседания кафедры, где должен быть указан год обучения в аспирантуре) и экспертное заключение.</w:t>
      </w:r>
    </w:p>
    <w:p w:rsidR="00000000" w:rsidDel="00000000" w:rsidP="00000000" w:rsidRDefault="00000000" w:rsidRPr="00000000" w14:paraId="00000034">
      <w:pPr>
        <w:shd w:fill="ffffff" w:val="clear"/>
        <w:spacing w:after="180" w:before="180" w:lineRule="auto"/>
        <w:rPr>
          <w:color w:val="606060"/>
          <w:sz w:val="18"/>
          <w:szCs w:val="18"/>
        </w:rPr>
      </w:pPr>
      <w:r w:rsidDel="00000000" w:rsidR="00000000" w:rsidRPr="00000000">
        <w:rPr>
          <w:color w:val="606060"/>
          <w:sz w:val="18"/>
          <w:szCs w:val="18"/>
          <w:rtl w:val="0"/>
        </w:rPr>
        <w:t xml:space="preserve">Иностранные граждане должны представлять вместе со статьей сопроводительное письмо на официальном бланке (с реквизитами) от ректора/проректора по науке своего вуза или научно-исследовательского учреждения. В иных случаях решение о приеме статьи принимается редколлегией журнала.</w:t>
      </w:r>
    </w:p>
    <w:p w:rsidR="00000000" w:rsidDel="00000000" w:rsidP="00000000" w:rsidRDefault="00000000" w:rsidRPr="00000000" w14:paraId="00000035">
      <w:pPr>
        <w:shd w:fill="ffffff" w:val="clear"/>
        <w:spacing w:after="180" w:before="180" w:lineRule="auto"/>
        <w:rPr>
          <w:color w:val="606060"/>
          <w:sz w:val="18"/>
          <w:szCs w:val="18"/>
        </w:rPr>
      </w:pPr>
      <w:r w:rsidDel="00000000" w:rsidR="00000000" w:rsidRPr="00000000">
        <w:rPr>
          <w:color w:val="606060"/>
          <w:sz w:val="18"/>
          <w:szCs w:val="18"/>
          <w:rtl w:val="0"/>
        </w:rPr>
        <w:t xml:space="preserve">Статьи, поступившие в редакцию журнала, регистрируются в установленном порядке. Редакция имеет право возвратить статью автору без регистрации в случае несоблюдения правил оформления.</w:t>
      </w:r>
    </w:p>
    <w:p w:rsidR="00000000" w:rsidDel="00000000" w:rsidP="00000000" w:rsidRDefault="00000000" w:rsidRPr="00000000" w14:paraId="00000036">
      <w:pPr>
        <w:shd w:fill="ffffff" w:val="clear"/>
        <w:spacing w:after="180" w:before="180" w:lineRule="auto"/>
        <w:rPr>
          <w:color w:val="606060"/>
          <w:sz w:val="18"/>
          <w:szCs w:val="18"/>
        </w:rPr>
      </w:pPr>
      <w:r w:rsidDel="00000000" w:rsidR="00000000" w:rsidRPr="00000000">
        <w:rPr>
          <w:color w:val="606060"/>
          <w:sz w:val="18"/>
          <w:szCs w:val="18"/>
          <w:rtl w:val="0"/>
        </w:rPr>
        <w:t xml:space="preserve">Редакция не принимает статьи, опубликованные ранее в других журналах или научных изданиях. Авторы несут ответственность за то, что материал уже печатался ранее.</w:t>
      </w:r>
    </w:p>
    <w:p w:rsidR="00000000" w:rsidDel="00000000" w:rsidP="00000000" w:rsidRDefault="00000000" w:rsidRPr="00000000" w14:paraId="00000037">
      <w:pPr>
        <w:shd w:fill="ffffff" w:val="clear"/>
        <w:spacing w:after="180" w:before="180" w:lineRule="auto"/>
        <w:rPr>
          <w:color w:val="606060"/>
          <w:sz w:val="18"/>
          <w:szCs w:val="18"/>
        </w:rPr>
      </w:pPr>
      <w:r w:rsidDel="00000000" w:rsidR="00000000" w:rsidRPr="00000000">
        <w:rPr>
          <w:color w:val="606060"/>
          <w:sz w:val="18"/>
          <w:szCs w:val="18"/>
          <w:rtl w:val="0"/>
        </w:rPr>
        <w:t xml:space="preserve">Гонорар автору за публикацию статьи не выплачивается.</w:t>
      </w:r>
    </w:p>
    <w:p w:rsidR="00000000" w:rsidDel="00000000" w:rsidP="00000000" w:rsidRDefault="00000000" w:rsidRPr="00000000" w14:paraId="00000038">
      <w:pPr>
        <w:shd w:fill="ffffff" w:val="clear"/>
        <w:spacing w:after="180" w:before="180" w:lineRule="auto"/>
        <w:rPr>
          <w:color w:val="606060"/>
          <w:sz w:val="18"/>
          <w:szCs w:val="18"/>
        </w:rPr>
      </w:pPr>
      <w:r w:rsidDel="00000000" w:rsidR="00000000" w:rsidRPr="00000000">
        <w:rPr>
          <w:color w:val="606060"/>
          <w:sz w:val="18"/>
          <w:szCs w:val="18"/>
          <w:rtl w:val="0"/>
        </w:rPr>
        <w:t xml:space="preserve">Материалы, присланные в редакцию, авторам не возвращаются.</w:t>
      </w:r>
    </w:p>
    <w:p w:rsidR="00000000" w:rsidDel="00000000" w:rsidP="00000000" w:rsidRDefault="00000000" w:rsidRPr="00000000" w14:paraId="00000039">
      <w:pPr>
        <w:shd w:fill="ffffff" w:val="clear"/>
        <w:spacing w:after="180" w:before="180" w:lineRule="auto"/>
        <w:rPr>
          <w:color w:val="606060"/>
          <w:sz w:val="18"/>
          <w:szCs w:val="18"/>
        </w:rPr>
      </w:pPr>
      <w:r w:rsidDel="00000000" w:rsidR="00000000" w:rsidRPr="00000000">
        <w:rPr>
          <w:color w:val="606060"/>
          <w:sz w:val="18"/>
          <w:szCs w:val="18"/>
          <w:rtl w:val="0"/>
        </w:rPr>
        <w:t xml:space="preserve">Редакция оставляет за собой право вносить изменения в правила оформления статей в связи с требованиями ВАК РБ и решениями редакционного совета журнала. </w:t>
      </w:r>
    </w:p>
    <w:p w:rsidR="00000000" w:rsidDel="00000000" w:rsidP="00000000" w:rsidRDefault="00000000" w:rsidRPr="00000000" w14:paraId="0000003A">
      <w:pPr>
        <w:rPr>
          <w:b w:val="1"/>
          <w:sz w:val="24"/>
          <w:szCs w:val="24"/>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60606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60606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60606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60606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60606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60606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ntu.by/images/stories/Nauka/ni4/instr_oforml.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