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направлении статьи в редакцию рекомендуется руководствоваться следующими правилами, составленными с учетом «Единых требований к рукописям, предоставляемым в биомедицинские журналы» (Uniform Requirements for Manuscripts Submitted to Biomedical Journals), разработанных Международным комитетом редакторов медицинских журналов (International Committee of Medical Journal Editors).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after="0" w:afterAutospacing="0" w:before="0" w:lineRule="auto"/>
        <w:ind w:left="72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Рукопись.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Направляется в редакцию в электронном варианте через online форму. Загружаемый в систему файл со статьей должен быть представлен в формате Microsoft Word (иметь расширение *.doc, *.docx, *.rtf).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after="0" w:afterAutospacing="0" w:before="0" w:lineRule="auto"/>
        <w:ind w:left="144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Объем полного текста рукописи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(оригинальные исследования, лекции, обзоры), в том числе таблицы и список литературы, не должен превышать 6000 слов. Объем статей, посвященных описанию клинических случаев, не более 4000 слов; краткие сообщения и письма в редакцию – в пределах 1500 слов. Количество слов в тексте можно узнать через меню Word («Файл» - «Просмотреть свойства документа» - «Статистика») В случае, когда превышающий нормативы объем статьи, по мнению автора, оправдан и не может быть уменьшен, решение о публикации принимается на заседании редколлегии по рекомендации рецензента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afterAutospacing="0" w:before="0" w:lineRule="auto"/>
        <w:ind w:left="144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Формат текста рукописи.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Текст должен быть напечатан шрифтом Times New Roman, иметь размер 12 pt и межстрочный интервал 1,0 pt. Отступы с каждой стороны страницы 2 см. Выделения в тексте можно проводить ТОЛЬКО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курсивом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или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полужирным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начертанием букв, но НЕ подчеркиванием. Из текста необходимо удалить все повторяющиеся пробелы и лишние разрывы строк (в автоматическом режиме через сервис Microsoft Word «найти и заменить»).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before="0" w:lineRule="auto"/>
        <w:ind w:left="144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Файл с текстом статьи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загружаемый в форму для подачи рукописей, должен содержать всю информацию для публикации (в том числе рисунки и таблицы). Структура рукописи должна соответствовать шаблону: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spacing w:after="0" w:afterAutospacing="0" w:before="0" w:lineRule="auto"/>
        <w:ind w:left="216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Русскоязычная аннотация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Название статьи.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Авторы статьи.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При написании авторов статьи фамилию следует указывать до инициалов имени и отчества (Иванов П.С., Петров С.И., Сидоров И.П.)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Название учреждения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Необходимо привести официальное ПОЛНОЕ название учреждения (без сокращений). После названия учреждения необходимо в скобках указать ФИО руководителя учреждения и его должность. Если в написании рукописи принимали участие авторы из разных учреждений, необходимо соотнести названия учреждений и ФИО авторов путем добавления цифровых индексов в верхнем регистре перед названиями учреждений и фамилиями соответствующих авторов.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Резюме статьи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должно быть (если работа оригинальная) структурированным: актуальность, цель, материалы и методы, результаты, выводы. Резюме должно полностью соответствовать содержанию работы. Объем текста резюме должен быть в пределах 100-300 слов.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Ключевые слова.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Необходимо указать ключевые слова - от 3 до 10, способствующих индексированию статьи в поисковых системах. Ключевые слова должны попарно соответствовать на русском и английском языке.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afterAutospacing="0" w:before="0" w:lineRule="auto"/>
        <w:ind w:left="216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Англоязычная аннотация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Article title.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Англоязычное название должно быть грамотно с точки зрения английского языка, при этом по смыслу полностью соответствовать русскоязычному названию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Author names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ФИО необходимо писать в соответствие с заграничным паспортом, или так же, как в ранее опубликованных в зарубежных журналах статьях. Авторам, публикующимся впервые и не имеющим заграничного паспорта, следует воспользоваться стандартом транслитерации BGN/PCGN (см. ниже).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Affiliation.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Необходимо указывать ОФИЦИАЛЬНОЕ АНГЛОЯЗЫЧНОЕ НАЗВАНИЕ УЧРЕЖДЕНИЯ. Наиболее полный список названий учреждений и их официальной англоязычной версии можно найти на сайте РУНЭБ </w:t>
      </w:r>
      <w:hyperlink r:id="rId6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eLibrary.ru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Abstract.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Англоязычная версия резюме статьи должна по смыслу и структуре полностью соответствовать русскоязычной и быть грамотной с точки зрения английского языка.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Key words.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Для выбора ключевых слов на английском следует использовать тезаурус Национальной медицинской библиотеки США - </w:t>
      </w:r>
      <w:hyperlink r:id="rId7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Medical Subject Headings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 (MeSH) 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afterAutospacing="0" w:before="0" w:lineRule="auto"/>
        <w:ind w:left="216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Полный текст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(на русском, английском или обоих языках) должен быть структурированным по разделам. Структура полного текста рукописи, посвященной описанию результатов оригинальных исследований, должна соответствовать общепринятому шаблону и содержать разделы: введение (актуальность), цель и задачи, материалы и методы (пациенты и методы), результаты, выводы, обсуждение (дискуссия).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afterAutospacing="0" w:before="0" w:lineRule="auto"/>
        <w:ind w:left="216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Дополнительная информация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(на русском, английском или обоих языках)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Информация о конфликте интересов.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должны раскрыть потенциальные и явные конфликты интересов, связанные с рукописью. Конфликтом интересов может считаться любая ситуация (финансовые отношения, служба или работа в учреждениях, имеющих финансовый или политический интерес к публикуемым материалам, должностные обязанности и др.), способная повлиять на автора рукописи и привести к сокрытию, искажению данных, или изменить их трактовку. Наличие конфликта интересов у одного или нескольких авторов не является поводом для отказа в публикации статьи. Выявленное редакцией сокрытие потенциальных и явных конфликтов интересов со стороны авторов может стать причиной отказа в рассмотрении и публикации рукописи.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Информация о спонсорстве.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Необходимо указывать источник финансирования как научной работы, так и процесса публикации статьи (фонд, коммерческая или государственная организация, частное лицо и др.). Указывать размер финансирования не требуется.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Благодарности.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могут выразить благодарности людям и организациям, способствовавшим публикации статьи в журнале, но не являющимся её авторами.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afterAutospacing="0" w:before="0" w:lineRule="auto"/>
        <w:ind w:left="216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Список литературы.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В библиографии (пристатейном списке литературы) каждый источник следует помещать с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новой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строки под порядковым номером.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afterAutospacing="0" w:before="0" w:lineRule="auto"/>
        <w:ind w:left="216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Правила оформления библиографии: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списке все работы перечисляются в порядке цитирования, а НЕ в алфавитном порядке.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Количество цитируемых работ: в оригинальных статьях и лекциях допускается до 20, в обзорах – до 60 источников;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тексте статьи ссылки на источники приводятся в квадратных скобках арабскими цифрами.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библиографическом описании каждого источника должны быть представлены ВСЕ АВТОРЫ. В случае, если у публикации более 4 авторов, то после 3-го автора необходимо поставить сокращение "и др." или "et al.". Недопустимо сокращать название статьи. Название англоязычных журналов следует приводить в соответствие с </w:t>
      </w:r>
      <w:hyperlink r:id="rId8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каталогом названий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 базы данных MedLine. Если журнал не индексируется в MedLine, необходимо указывать его полное название. Названия отечественных журналов сокращать нельзя.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afterAutospacing="0" w:before="0" w:lineRule="auto"/>
        <w:ind w:left="288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Формат пристатейных списков литературы должен соответствовать требованиям и стандартам MedLine (U.S. National Information Standards Organization </w:t>
      </w:r>
      <w:hyperlink r:id="rId9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NISO Z39.29-2005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 [R2010]), что обеспечит в дальнейшем индексирование статьи в международных базах данных. При ссылке на журнальные статьи (наиболее частый источник информации для цитирования) следует придерживаться шаблона: </w:t>
        <w:br w:type="textWrapping"/>
        <w:br w:type="textWrapping"/>
        <w:t xml:space="preserve">Автор АА, Соавтор ББ. Название статьи. Название журнала. Год;Том(Номер):стр-стр.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Следует обратить внимание на то, что после инициал авторов не следует ставить точки. Название статьи и журнала не следует разделять знаком «//». Для описания даты выхода, тома, номера журнала и страниц, на которых опубликована статья, следует использовать сокращенный формат записи. Пример:   </w:t>
        <w:br w:type="textWrapping"/>
        <w:br w:type="textWrapping"/>
        <w:t xml:space="preserve">Halpern SD, Ubel PA, Caplan AL. Solid-organ transplantation in HIV-infected patients. NEJM. 2002 Jul 25;347(4):284-287.    </w:t>
        <w:br w:type="textWrapping"/>
        <w:t xml:space="preserve">Дедов ИИ, Шестакова МВ. Эпидемиология сахарного диабета и микрососудистых осложнений. Сахарный диабет. 2010;(3):17-22.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Английский язык и транслитерация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При публикации статьи часть или вся информация должна быть дублирована на английский язык или транслитерирована (написана латинскими буквами). При транслитерации рекомендуется использовать стандарт BGN/PCGN (</w:t>
      </w:r>
      <w:hyperlink r:id="rId10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United States Board on Geographic Names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 / </w:t>
      </w:r>
      <w:hyperlink r:id="rId11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Permanent Committee on Geographical Names for British Official Use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), рекомендованный международным издательством </w:t>
      </w:r>
      <w:hyperlink r:id="rId12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Oxford University Press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, как «British Standard». Для транслитерации текста в соответствии со стандартом BGN можно воспользоваться ссылкой </w:t>
      </w:r>
      <w:hyperlink r:id="rId13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http://ru.translit.ru/?account=bgn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Таблицы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следует помещать в текст статьи, они должны иметь нумерованный заголовок и четко обозначенные графы, удобные и понятные для чтения. Данные таблицы должны соответствовать цифрам в тексте, однако не должны дублировать представленную в нём информацию. Ссылки на таблицы в тексте обязательны.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Рисунки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(графики, диаграммы, схемы, чертежи и другие иллюстрации, рисованные средствами MS Office) должны быть контрастными и четкими. Объем графического материала минимальный (за исключением работ, где это оправдано характером исследования). Каждый рисунок должен быть помещен в текст и сопровождаться нумерованной подрисуночной подписью. Ссылки на рисунки в тексте обязательны.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Фотографии, отпечатки экранов мониторов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(скриншоты) и другие нерисованные иллюстрации необходимо загружать отдельно в специальном разделе формы для подачи статьи в виде файлов формата *.jpeg, *.bmp, *.gif (*.doc и *.docx - в случае, если на изображение нанесены дополнительные пометки). Разрешение изображения должно быть &gt;300 dpi. Файлам изображений необходимо присвоить название, соответствующее номеру рисунка в тексте. В описании файла следует отдельно привести подрисуночную подпись, которая должна соответствовать названию фотографии, помещаемой в текст    </w:t>
        <w:br w:type="textWrapping"/>
        <w:t xml:space="preserve">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пример: Рис. 1. Сеченов Иван Михайлович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Соответствие нормам этики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Для публикации результатов оригинальной работы необходимо указать, подписывали ли участники исследования информированное согласие. В случае проведения исследований с участием животных – соответствовал ли протокол исследования этическим принципам и нормам проведения биомедицинских исследований с участием животных. В обоих случаях необходимо указать, был ли протокол исследования одобрен этическим комитетом (с приведением названия соответствующей организации, её расположения, номера протокола и даты заседания комитета).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Сопроводительные документы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При подаче рукописи в редакцию журнала необходимо дополнительно загрузить файлы, содержащие сканированные изображения заполненных и заверенных сопроводительных документов (в формате *.pdf). К сопроводительным документам относится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сопроводительное письмо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с места работы автора с печатью и подписью руководителя организации, а также подписями всех соавторов (для каждой указанной в рукописи организации необходимо предоставить отдельное сопроводительное письмо).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before="0" w:lineRule="auto"/>
        <w:ind w:left="72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Заполнение on-line формы.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Для успешной индексации статей в отечественных и международных базах данных при подаче рукописи в редакцию через online форму необходимо отдельно подробно ввести все её метаданные. Некоторые метаданные должны быть введены отдельно на русском и английском языках: название учреждения, в котором работают авторы рукописи, подробная информация о месте работы и занимаемой должности, название статьи, аннотация статьи, ключевые слова, название спонсирующей организации.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after="0" w:afterAutospacing="0" w:before="0" w:lineRule="auto"/>
        <w:ind w:left="144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Авторы. ВНИМАНИЕ! ФИО АВТОРОВ заполняется только на английском языке.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Необходимо полностью заполнить анкетные данные всех авторов. Адрес электронной почты автора, указанного как контактное лицо для переписки, будет опубликован для связи с коллективом авторов в тексте статьи, и будет в свободном виде доступен пользователям сети Интернет и подписчикам печатной версии журнала.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0" w:afterAutospacing="0" w:before="0" w:lineRule="auto"/>
        <w:ind w:left="144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Название статьи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Должно быть полностью продублировано на английском языке.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afterAutospacing="0" w:before="0" w:lineRule="auto"/>
        <w:ind w:left="144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Аннотация статьи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Должна полностью совпадать с текстом в файле рукописи как на английском, так и на русском языках.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0" w:afterAutospacing="0" w:before="0" w:lineRule="auto"/>
        <w:ind w:left="144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Индексация статьи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spacing w:after="0" w:afterAutospacing="0" w:before="0" w:lineRule="auto"/>
        <w:ind w:left="216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Ключевые слова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Необходимо указать ключевые слова - от 3 до 10, способствующих индексированию статьи в поисковых системах. Ключевые слова должны быть попарно переведены на английский язык. Для выбора ключевых слов на английском следует использовать тезаурус Национальной медицинской библиотеки США - </w:t>
      </w:r>
      <w:hyperlink r:id="rId14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Medical Subject Headings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 (MeSH).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spacing w:after="0" w:afterAutospacing="0" w:before="0" w:lineRule="auto"/>
        <w:ind w:left="216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Язык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Необходимо указать язык, на котором написан полный текст рукописи. В случае, когда автор публикует статью на двух языках, необходимо указать двойную индексацию по языку   </w:t>
        <w:br w:type="textWrapping"/>
        <w:t xml:space="preserve">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например, [ru; en]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0" w:afterAutospacing="0" w:before="0" w:lineRule="auto"/>
        <w:ind w:left="144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Список литературы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Пристатейный список литературы должен быть оформлен в соответствие  с рекомендациями MedLine и Scopus (стандарт U.S. National Information Standards Organization </w:t>
      </w:r>
      <w:hyperlink r:id="rId15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NISO Z39.29-2005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 [R2010]). 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after="0" w:afterAutospacing="0" w:before="0" w:lineRule="auto"/>
        <w:ind w:left="144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Дополнительные данные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в виде отдельных файлов нужно отправить в редакцию вместе со статьёй сразу после загрузки основного файла рукописи. К дополнительным файлам относятся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сопроводительные документы, файлы изображений, исходные данные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(если авторы желают представить их редакции для ознакомления или по просьбе рецензентов),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видео- и аудиоматериалы, которые целесообразно опубликовать вместе со статьёй в электронном журнале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Перед отправкой следует внести описание каждого отправляемого файла. Если информация из дополнительного файла должна быть опубликована в тексте статьи, необходимо дать файлу соответствующее название (так, описание файла изображения должно содержать нумерованную подрисуночную подпись, например: Рис. 3. Макропрепарат удалённой кисты.).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after="660" w:before="0" w:lineRule="auto"/>
        <w:ind w:left="1440" w:hanging="360"/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Завершение отправки статьи.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После загрузки всех дополнительных материалов необходимо проверить список отправляемых файлов и завершить процесс отправки статьи. После завершения процедуры отправки (в течение 7 суток) на указанный авторами при подаче рукописи адрес электронной почты придет оповещение о получении статьи редакцией (отсутствие письма является подтверждением того, что рукопись редакцией не получена). Автор может в любой момент связаться с редакцией (редактором или рецензентами), а так же отследить этап обработки своей рукописи через личный кабинет на сайте </w:t>
      </w:r>
      <w:hyperlink r:id="rId16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http://rsp.imapress.net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cccccc" w:val="clear"/>
        <w:spacing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a25zk4reeivo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Подготовка статей</w:t>
      </w:r>
    </w:p>
    <w:p w:rsidR="00000000" w:rsidDel="00000000" w:rsidP="00000000" w:rsidRDefault="00000000" w:rsidRPr="00000000" w14:paraId="0000003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Эта статья не была раньше опубликована, а также не представлена для рассмотрения и публикации в другом журнале (иначе объясните это в Примечаниях для Редактора).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Файл рукописи имеет формат Microsoft Word (имеет расширение *.doc, *.docx, *.rtf).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соответствует стилистическим и библиографческим требованиями, подробно изложенным в разделе информации для авторов "</w:t>
      </w:r>
      <w:hyperlink r:id="rId17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Авторам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".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набран с одинарым межстрочным интервалом, шрифт Times New Roman, 12 pt; для выделения акцентов используется курсив, а не подчеркивание (кроме интернет-ссылок); все иллюстрации, графики и таблицы расположены в тексте там, где требуется по смыслу (а не в конце документа). Объем текста рукописи не превышает 6000 слов (1500 слов - для короткого сообщения, 4000 слов - для описания клинического случая).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Количество источников в списке литературы не превышает 60 - для обзора, и 20 - для всех других типов статей. Список литературы оформлен в соответствие с требованиями, приведенными в разделе информации для авторов.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Вместе с рукописью в редакцию направляются необходимые сопроводительные документы (лицензионный договор и сопроводительное письмо) в виде сканированных оригиналов в формате *.pdf: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spacing w:after="660" w:before="0" w:beforeAutospacing="0" w:lineRule="auto"/>
        <w:ind w:left="144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Сопроводительное письмо, подписанное всеми авторами статьи (или несколько писем, в совокупности содержащие подписи всех авторов рукописи).</w:t>
      </w:r>
    </w:p>
    <w:p w:rsidR="00000000" w:rsidDel="00000000" w:rsidP="00000000" w:rsidRDefault="00000000" w:rsidRPr="00000000" w14:paraId="00000039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xkojx4yi96ht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Авторские права</w:t>
      </w:r>
    </w:p>
    <w:p w:rsidR="00000000" w:rsidDel="00000000" w:rsidP="00000000" w:rsidRDefault="00000000" w:rsidRPr="00000000" w14:paraId="0000003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Авторы, публикующие в данном журнале, соглашаются со следующим: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за собой авторские права на работу и предоставляют журналу право первой публикации работы на условиях лицензии </w:t>
      </w:r>
      <w:hyperlink r:id="rId18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Creative Commons Attribution License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право заключать отдельные контрактные договорённости, касающиеся неэксклюзивного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имеют право размещать их работу в сети Интернет (например в институтском хранилище или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 </w:t>
      </w:r>
      <w:hyperlink r:id="rId19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The Effect of Open Access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3F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xmhbcymoh0za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Приватность</w:t>
      </w:r>
    </w:p>
    <w:p w:rsidR="00000000" w:rsidDel="00000000" w:rsidP="00000000" w:rsidRDefault="00000000" w:rsidRPr="00000000" w14:paraId="0000004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Имена и адреса, указанные Вами при регистрации на этом сайте, будут использованы исключительно для технических целей: контакта с Вами или с рецензентами (редакторами) в процессе подготовки Вашей статьи к публикации. Они ни в коем случае не будут предоставляться другим лицам и организациям.</w:t>
      </w:r>
    </w:p>
    <w:p w:rsidR="00000000" w:rsidDel="00000000" w:rsidP="00000000" w:rsidRDefault="00000000" w:rsidRPr="00000000" w14:paraId="00000042">
      <w:pPr>
        <w:rPr>
          <w:b w:val="1"/>
          <w:color w:val="1c1c1c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n.wikipedia.org/wiki/Permanent_Committee_on_Geographical_Names_for_British_Official_Use" TargetMode="External"/><Relationship Id="rId10" Type="http://schemas.openxmlformats.org/officeDocument/2006/relationships/hyperlink" Target="http://en.wikipedia.org/wiki/United_States_Board_on_Geographic_Names" TargetMode="External"/><Relationship Id="rId13" Type="http://schemas.openxmlformats.org/officeDocument/2006/relationships/hyperlink" Target="http://ru.translit.ru/?account=bgn" TargetMode="External"/><Relationship Id="rId12" Type="http://schemas.openxmlformats.org/officeDocument/2006/relationships/hyperlink" Target="http://en.wikipedia.org/wiki/Oxford_University_Pres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iso.org/apps/group_public/project/details.php?project_id=50" TargetMode="External"/><Relationship Id="rId15" Type="http://schemas.openxmlformats.org/officeDocument/2006/relationships/hyperlink" Target="http://www.niso.org/apps/group_public/project/details.php?project_id=50" TargetMode="External"/><Relationship Id="rId14" Type="http://schemas.openxmlformats.org/officeDocument/2006/relationships/hyperlink" Target="http://www.ncbi.nlm.nih.gov/mesh" TargetMode="External"/><Relationship Id="rId17" Type="http://schemas.openxmlformats.org/officeDocument/2006/relationships/hyperlink" Target="https://rsp.ima-press.net/index.php/rsp/pages/view/authors" TargetMode="External"/><Relationship Id="rId16" Type="http://schemas.openxmlformats.org/officeDocument/2006/relationships/hyperlink" Target="https://rsp.ima-press.net/" TargetMode="External"/><Relationship Id="rId5" Type="http://schemas.openxmlformats.org/officeDocument/2006/relationships/styles" Target="styles.xml"/><Relationship Id="rId19" Type="http://schemas.openxmlformats.org/officeDocument/2006/relationships/hyperlink" Target="http://opcit.eprints.org/oacitation-biblio.html" TargetMode="External"/><Relationship Id="rId6" Type="http://schemas.openxmlformats.org/officeDocument/2006/relationships/hyperlink" Target="http://elibrary.ru/orgs.asp" TargetMode="External"/><Relationship Id="rId18" Type="http://schemas.openxmlformats.org/officeDocument/2006/relationships/hyperlink" Target="http://creativecommons.org/licenses/by/3.0/" TargetMode="External"/><Relationship Id="rId7" Type="http://schemas.openxmlformats.org/officeDocument/2006/relationships/hyperlink" Target="http://www.ncbi.nlm.nih.gov/mesh" TargetMode="External"/><Relationship Id="rId8" Type="http://schemas.openxmlformats.org/officeDocument/2006/relationships/hyperlink" Target="http://www.ncbi.nlm.nih.gov/nlmcatalog/journ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