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При подготовке статей для журнала «Научно-агрономический журнал» рекомендуем руководствоваться следующими правилами:</w:t>
      </w:r>
    </w:p>
    <w:p w:rsidR="00000000" w:rsidDel="00000000" w:rsidP="00000000" w:rsidRDefault="00000000" w:rsidRPr="00000000" w14:paraId="00000002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Требования к рукописям</w:t>
      </w:r>
    </w:p>
    <w:p w:rsidR="00000000" w:rsidDel="00000000" w:rsidP="00000000" w:rsidRDefault="00000000" w:rsidRPr="00000000" w14:paraId="00000003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1. Авторы статьи об оригинальном исследовании должны предоставлять достоверные результаты проделанной работы и объективное обсуждение значимости исследования. Работа должна содержать достаточно деталей и библиографических ссылок для возможного воспроизведения. Ложные или заведомо ошибочные утверждения воспринимаются как неэтичное поведение и неприемлемы.</w:t>
      </w:r>
    </w:p>
    <w:p w:rsidR="00000000" w:rsidDel="00000000" w:rsidP="00000000" w:rsidRDefault="00000000" w:rsidRPr="00000000" w14:paraId="00000004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2. Обзоры и научные статьи также должны быть точными и объективными.</w:t>
      </w:r>
    </w:p>
    <w:p w:rsidR="00000000" w:rsidDel="00000000" w:rsidP="00000000" w:rsidRDefault="00000000" w:rsidRPr="00000000" w14:paraId="00000005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3. Плагиат во всех формах представляет собой неэтичные действия и неприемлем.</w:t>
      </w:r>
    </w:p>
    <w:p w:rsidR="00000000" w:rsidDel="00000000" w:rsidP="00000000" w:rsidRDefault="00000000" w:rsidRPr="00000000" w14:paraId="00000006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4. Представление одной и той же рукописи одновременно более чем в один журнал воспринимается как неэтичное поведение и неприемлемо.</w:t>
      </w:r>
    </w:p>
    <w:p w:rsidR="00000000" w:rsidDel="00000000" w:rsidP="00000000" w:rsidRDefault="00000000" w:rsidRPr="00000000" w14:paraId="00000007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5. Признание первоисточников. Необходимо всегда признавать вклад других лиц. Авторы должны ссылаться на публикации, которые имеют значение для выполнения представленной работы. Данные, полученные приватно, например, в ходе беседы, переписки или в процессе обсуждения с третьими сторонами, не должны быть использованы или представлены без ясного письменного разрешения первоисточника.</w:t>
      </w:r>
    </w:p>
    <w:p w:rsidR="00000000" w:rsidDel="00000000" w:rsidP="00000000" w:rsidRDefault="00000000" w:rsidRPr="00000000" w14:paraId="00000008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6. Авторами публикации могут выступать только лица, которые внесли значительный вклад в формирование замысла работы, разработку, исполнение или интерпретацию представленного исследования. Все те, кто внес значительный вклад, должны быть обозначены как Соавторы.</w:t>
      </w:r>
    </w:p>
    <w:p w:rsidR="00000000" w:rsidDel="00000000" w:rsidP="00000000" w:rsidRDefault="00000000" w:rsidRPr="00000000" w14:paraId="00000009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7. Если работа предполагает использование химических продуктов, процедур или оборудование, при эксплуатации которых возможен какой-либо необычный риск, Автор должен четко обозначить это в рукописи.</w:t>
      </w:r>
    </w:p>
    <w:p w:rsidR="00000000" w:rsidDel="00000000" w:rsidP="00000000" w:rsidRDefault="00000000" w:rsidRPr="00000000" w14:paraId="0000000A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8. Все Авторы обязаны раскрывать в своих рукописях финансовые или другие существующие конфликты интересов, которые могут быть восприняты как оказавшие влияние на результаты или выводы, представленные в работе. Потенциальные конфликты интересов должны быть раскрыты как можно раньше (работа по найму, консультирование, наличие акционерной собственности, получение гонораров, предоставление экспертных заключение, патентная заявка или регистрация патента, гранты и другое финансовое обеспечение).</w:t>
      </w:r>
    </w:p>
    <w:p w:rsidR="00000000" w:rsidDel="00000000" w:rsidP="00000000" w:rsidRDefault="00000000" w:rsidRPr="00000000" w14:paraId="0000000B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В случае обнаружения Автором существенных ошибок или неточностей в публикации, Автор должен сообщить об этом Редактору журнала «Научно-агрономический журнал» и взаимодействовать с Редактором с целью скорейшего изъятия публикации или исправления ошибок.</w:t>
      </w:r>
    </w:p>
    <w:p w:rsidR="00000000" w:rsidDel="00000000" w:rsidP="00000000" w:rsidRDefault="00000000" w:rsidRPr="00000000" w14:paraId="0000000C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9. Статья представляется в редакцию «Научно-агрономического журнала» по электронной почте </w:t>
      </w:r>
      <w:r w:rsidDel="00000000" w:rsidR="00000000" w:rsidRPr="00000000">
        <w:rPr>
          <w:b w:val="1"/>
          <w:color w:val="009241"/>
          <w:sz w:val="24"/>
          <w:szCs w:val="24"/>
          <w:highlight w:val="white"/>
          <w:rtl w:val="0"/>
        </w:rPr>
        <w:t xml:space="preserve">nwzhurnal@mail.ru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, набранном в формате Word Windows, книжная ориентация. Материал для публикации набирается с установками: поля – 2 см, стиль обычный, шрифт Times New Roman, размер шрифта 14, межстрочный интервал 1,5, расстановка переносов автоматическая. Абзацный отступ одинаковый по тексту 1,25 см. Ограничения по количеству рисунков и таблиц – не более восьми.</w:t>
      </w:r>
    </w:p>
    <w:p w:rsidR="00000000" w:rsidDel="00000000" w:rsidP="00000000" w:rsidRDefault="00000000" w:rsidRPr="00000000" w14:paraId="0000000D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Таблицы выполняются в редакторе MS Word (не рисунками), нумеруются, если их более одной и располагаются по смыслу текста статьи. Используемые в статьях физические, химические, технические, математические термины, единицы измерения и условные обозначения должны быть общепринятыми. Размерность всех величин, принятых в статьях, должна соответствовать Международной системе единиц измерения (СИ). Фотографии предоставляются в электронном виде в формате jpg или tif. Формулы записываются в стандартном редакторе формул MS Word: шрифт – Times New Roman; размер обычный – 12пт.</w:t>
      </w:r>
    </w:p>
    <w:p w:rsidR="00000000" w:rsidDel="00000000" w:rsidP="00000000" w:rsidRDefault="00000000" w:rsidRPr="00000000" w14:paraId="0000000E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Объем научной статьи 6–15 страниц машинописного текста.</w:t>
      </w:r>
    </w:p>
    <w:p w:rsidR="00000000" w:rsidDel="00000000" w:rsidP="00000000" w:rsidRDefault="00000000" w:rsidRPr="00000000" w14:paraId="0000000F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В статье должны быть указаны следующие данные:</w:t>
      </w:r>
    </w:p>
    <w:p w:rsidR="00000000" w:rsidDel="00000000" w:rsidP="00000000" w:rsidRDefault="00000000" w:rsidRPr="00000000" w14:paraId="00000010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1*. Название статьи; </w:t>
      </w:r>
    </w:p>
    <w:p w:rsidR="00000000" w:rsidDel="00000000" w:rsidP="00000000" w:rsidRDefault="00000000" w:rsidRPr="00000000" w14:paraId="00000011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2*. Сведения об авторах</w:t>
      </w:r>
    </w:p>
    <w:p w:rsidR="00000000" w:rsidDel="00000000" w:rsidP="00000000" w:rsidRDefault="00000000" w:rsidRPr="00000000" w14:paraId="00000012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фамилия, имя, отчество полностью;</w:t>
      </w:r>
    </w:p>
    <w:p w:rsidR="00000000" w:rsidDel="00000000" w:rsidP="00000000" w:rsidRDefault="00000000" w:rsidRPr="00000000" w14:paraId="00000013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место работы каждого автора;</w:t>
      </w:r>
    </w:p>
    <w:p w:rsidR="00000000" w:rsidDel="00000000" w:rsidP="00000000" w:rsidRDefault="00000000" w:rsidRPr="00000000" w14:paraId="00000014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контактная информация (e-mail) для каждого автора.</w:t>
      </w:r>
    </w:p>
    <w:p w:rsidR="00000000" w:rsidDel="00000000" w:rsidP="00000000" w:rsidRDefault="00000000" w:rsidRPr="00000000" w14:paraId="00000015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3*. Аннотация должна содержать 100-250 слов, включает: актуальность темы исследования, постановку проблемы, цели и методы исследования, результаты и ключевые выводы;</w:t>
      </w:r>
    </w:p>
    <w:p w:rsidR="00000000" w:rsidDel="00000000" w:rsidP="00000000" w:rsidRDefault="00000000" w:rsidRPr="00000000" w14:paraId="00000016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4*. Ключевые слова – не более 10 слов;</w:t>
      </w:r>
    </w:p>
    <w:p w:rsidR="00000000" w:rsidDel="00000000" w:rsidP="00000000" w:rsidRDefault="00000000" w:rsidRPr="00000000" w14:paraId="00000017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5. Тематический рубрикатор: УДК, либо другие библиотечно-библиографические классификационные и предметные индексы;</w:t>
      </w:r>
    </w:p>
    <w:p w:rsidR="00000000" w:rsidDel="00000000" w:rsidP="00000000" w:rsidRDefault="00000000" w:rsidRPr="00000000" w14:paraId="00000018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6. Библиографический список литературы (только на языке оригинала).</w:t>
      </w:r>
    </w:p>
    <w:p w:rsidR="00000000" w:rsidDel="00000000" w:rsidP="00000000" w:rsidRDefault="00000000" w:rsidRPr="00000000" w14:paraId="00000019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Пункты, помеченные*, приводятся на русском и английском языках обязательно!</w:t>
      </w:r>
    </w:p>
    <w:p w:rsidR="00000000" w:rsidDel="00000000" w:rsidP="00000000" w:rsidRDefault="00000000" w:rsidRPr="00000000" w14:paraId="0000001A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Текст статьи должен содержать обязательные разделы:</w:t>
      </w:r>
    </w:p>
    <w:p w:rsidR="00000000" w:rsidDel="00000000" w:rsidP="00000000" w:rsidRDefault="00000000" w:rsidRPr="00000000" w14:paraId="0000001B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Введение (указываются достижения науки в данной области, определяется цель исследований);</w:t>
      </w:r>
    </w:p>
    <w:p w:rsidR="00000000" w:rsidDel="00000000" w:rsidP="00000000" w:rsidRDefault="00000000" w:rsidRPr="00000000" w14:paraId="0000001C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Материалы и методика исследований (объект и место исследований, методика выполнения, техника проведенных экспериментов);</w:t>
      </w:r>
    </w:p>
    <w:p w:rsidR="00000000" w:rsidDel="00000000" w:rsidP="00000000" w:rsidRDefault="00000000" w:rsidRPr="00000000" w14:paraId="0000001D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Результаты и их обсуждение</w:t>
      </w:r>
    </w:p>
    <w:p w:rsidR="00000000" w:rsidDel="00000000" w:rsidP="00000000" w:rsidRDefault="00000000" w:rsidRPr="00000000" w14:paraId="0000001E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Заключение, выводы</w:t>
      </w:r>
    </w:p>
    <w:p w:rsidR="00000000" w:rsidDel="00000000" w:rsidP="00000000" w:rsidRDefault="00000000" w:rsidRPr="00000000" w14:paraId="0000001F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- Библиографический список (до 10 ссылок), общим списком в конце статьи. Библиографические записи располагаются в алфавитном порядке на языке оригинала согласно ГОСТ Р 7.0.5-2008 «Библиографическая ссылка». Ссылки в тексте обозначаются порядковой цифрой в квадратных скобках.</w:t>
      </w:r>
    </w:p>
    <w:p w:rsidR="00000000" w:rsidDel="00000000" w:rsidP="00000000" w:rsidRDefault="00000000" w:rsidRPr="00000000" w14:paraId="00000020">
      <w:pPr>
        <w:shd w:fill="f8f2e7" w:val="clear"/>
        <w:spacing w:after="240" w:lineRule="auto"/>
        <w:rPr>
          <w:b w:val="1"/>
          <w:color w:val="009241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Все опубликованные статьи и другие материалы размещаются в Интернете на сайте базы данных Научной электронной библиотеки (НЭБ) </w:t>
      </w:r>
      <w:hyperlink r:id="rId6">
        <w:r w:rsidDel="00000000" w:rsidR="00000000" w:rsidRPr="00000000">
          <w:rPr>
            <w:b w:val="1"/>
            <w:color w:val="009241"/>
            <w:sz w:val="24"/>
            <w:szCs w:val="24"/>
            <w:rtl w:val="0"/>
          </w:rPr>
          <w:t xml:space="preserve">www.elibrary.ru</w:t>
        </w:r>
      </w:hyperlink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 и </w:t>
      </w:r>
      <w:hyperlink r:id="rId7">
        <w:r w:rsidDel="00000000" w:rsidR="00000000" w:rsidRPr="00000000">
          <w:rPr>
            <w:b w:val="1"/>
            <w:color w:val="009241"/>
            <w:sz w:val="24"/>
            <w:szCs w:val="24"/>
            <w:rtl w:val="0"/>
          </w:rPr>
          <w:t xml:space="preserve">https://cyberleninka.ru/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За приведенные факты, результаты исследований юридическую и иную ответственность несут авторы.</w:t>
      </w:r>
    </w:p>
    <w:p w:rsidR="00000000" w:rsidDel="00000000" w:rsidP="00000000" w:rsidRDefault="00000000" w:rsidRPr="00000000" w14:paraId="00000022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К статье прилагаются рекомендательное гарантийное письмо и рецензия.</w:t>
      </w:r>
    </w:p>
    <w:p w:rsidR="00000000" w:rsidDel="00000000" w:rsidP="00000000" w:rsidRDefault="00000000" w:rsidRPr="00000000" w14:paraId="00000023">
      <w:pPr>
        <w:shd w:fill="f8f2e7" w:val="clear"/>
        <w:spacing w:after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– Гарантийное письмо (или направление от организации на публикацию статьи в «Научно-агрономическом» журнале пишется на бланке научного учреждения, где работает автор, за подписью всех авторов, руководителя учреждения или Ученого секретаря учреждения, удостоверяется печатью организации. Наличие гарантийного письма для опубликования статей обязательно. </w:t>
      </w:r>
    </w:p>
    <w:p w:rsidR="00000000" w:rsidDel="00000000" w:rsidP="00000000" w:rsidRDefault="00000000" w:rsidRPr="00000000" w14:paraId="00000024">
      <w:pPr>
        <w:rPr>
          <w:b w:val="1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7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