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hd w:fill="ece8e2" w:val="clear"/>
        <w:spacing w:line="360" w:lineRule="auto"/>
        <w:rPr>
          <w:b w:val="1"/>
          <w:color w:val="1c1c1c"/>
          <w:sz w:val="20"/>
          <w:szCs w:val="20"/>
        </w:rPr>
      </w:pPr>
      <w:r w:rsidDel="00000000" w:rsidR="00000000" w:rsidRPr="00000000">
        <w:rPr>
          <w:b w:val="1"/>
          <w:color w:val="1c1c1c"/>
          <w:sz w:val="20"/>
          <w:szCs w:val="20"/>
          <w:rtl w:val="0"/>
        </w:rPr>
        <w:t xml:space="preserve">1. Отступ слева, справа, сверху и снизу – 2 см. Шрифт Times New Roman, размер шрифта – 14 пт, интервал – 1,5.</w:t>
      </w:r>
    </w:p>
    <w:p w:rsidR="00000000" w:rsidDel="00000000" w:rsidP="00000000" w:rsidRDefault="00000000" w:rsidRPr="00000000" w14:paraId="00000002">
      <w:pPr>
        <w:shd w:fill="ece8e2" w:val="clear"/>
        <w:spacing w:line="360" w:lineRule="auto"/>
        <w:rPr>
          <w:b w:val="1"/>
          <w:color w:val="1c1c1c"/>
          <w:sz w:val="20"/>
          <w:szCs w:val="20"/>
        </w:rPr>
      </w:pPr>
      <w:r w:rsidDel="00000000" w:rsidR="00000000" w:rsidRPr="00000000">
        <w:rPr>
          <w:b w:val="1"/>
          <w:color w:val="1c1c1c"/>
          <w:sz w:val="20"/>
          <w:szCs w:val="20"/>
          <w:rtl w:val="0"/>
        </w:rPr>
        <w:t xml:space="preserve">Буквы латинского алфавита – курсивного начертания, буквы греческого и русского алфавитов, индексы и показатели степени, математические символы lim, Ig, const, sin, cos, min, max и др., числа подобия – прямого начертания.</w:t>
      </w:r>
    </w:p>
    <w:p w:rsidR="00000000" w:rsidDel="00000000" w:rsidP="00000000" w:rsidRDefault="00000000" w:rsidRPr="00000000" w14:paraId="00000003">
      <w:pPr>
        <w:shd w:fill="ece8e2" w:val="clear"/>
        <w:spacing w:line="360" w:lineRule="auto"/>
        <w:rPr>
          <w:b w:val="1"/>
          <w:color w:val="1c1c1c"/>
          <w:sz w:val="20"/>
          <w:szCs w:val="20"/>
        </w:rPr>
      </w:pPr>
      <w:r w:rsidDel="00000000" w:rsidR="00000000" w:rsidRPr="00000000">
        <w:rPr>
          <w:b w:val="1"/>
          <w:color w:val="1c1c1c"/>
          <w:sz w:val="20"/>
          <w:szCs w:val="20"/>
          <w:rtl w:val="0"/>
        </w:rPr>
        <w:t xml:space="preserve">Обратить внимание на различие знаков: дефис «-», минус «–» и тире «—». Диапазон любых значений (...), кроме периода лет (тире).</w:t>
      </w:r>
    </w:p>
    <w:p w:rsidR="00000000" w:rsidDel="00000000" w:rsidP="00000000" w:rsidRDefault="00000000" w:rsidRPr="00000000" w14:paraId="00000004">
      <w:pPr>
        <w:shd w:fill="ece8e2" w:val="clear"/>
        <w:spacing w:line="360" w:lineRule="auto"/>
        <w:rPr>
          <w:b w:val="1"/>
          <w:color w:val="1c1c1c"/>
          <w:sz w:val="20"/>
          <w:szCs w:val="20"/>
        </w:rPr>
      </w:pPr>
      <w:r w:rsidDel="00000000" w:rsidR="00000000" w:rsidRPr="00000000">
        <w:rPr>
          <w:b w:val="1"/>
          <w:color w:val="1c1c1c"/>
          <w:sz w:val="20"/>
          <w:szCs w:val="20"/>
          <w:rtl w:val="0"/>
        </w:rPr>
        <w:t xml:space="preserve">2. </w:t>
      </w:r>
      <w:r w:rsidDel="00000000" w:rsidR="00000000" w:rsidRPr="00000000">
        <w:rPr>
          <w:b w:val="1"/>
          <w:color w:val="0081b3"/>
          <w:sz w:val="20"/>
          <w:szCs w:val="20"/>
          <w:rtl w:val="0"/>
        </w:rPr>
        <w:t xml:space="preserve">Набор формул</w:t>
      </w:r>
      <w:r w:rsidDel="00000000" w:rsidR="00000000" w:rsidRPr="00000000">
        <w:rPr>
          <w:b w:val="1"/>
          <w:color w:val="1c1c1c"/>
          <w:sz w:val="20"/>
          <w:szCs w:val="20"/>
          <w:rtl w:val="0"/>
        </w:rPr>
        <w:t xml:space="preserve">. Использовать редактор формул Math Type 5.x либо Equation 3.0, шрифт Times New Roman. Для удобства при верстке формула не должна превышать 8 см. Нумеровать только те формулы, на которые есть ссылки в тексте.</w:t>
      </w:r>
    </w:p>
    <w:p w:rsidR="00000000" w:rsidDel="00000000" w:rsidP="00000000" w:rsidRDefault="00000000" w:rsidRPr="00000000" w14:paraId="00000005">
      <w:pPr>
        <w:shd w:fill="ece8e2" w:val="clear"/>
        <w:spacing w:line="360" w:lineRule="auto"/>
        <w:rPr>
          <w:b w:val="1"/>
          <w:color w:val="1c1c1c"/>
          <w:sz w:val="20"/>
          <w:szCs w:val="20"/>
        </w:rPr>
      </w:pPr>
      <w:r w:rsidDel="00000000" w:rsidR="00000000" w:rsidRPr="00000000">
        <w:rPr>
          <w:b w:val="1"/>
          <w:color w:val="1c1c1c"/>
          <w:sz w:val="20"/>
          <w:szCs w:val="20"/>
          <w:rtl w:val="0"/>
        </w:rPr>
        <w:t xml:space="preserve">3. </w:t>
      </w:r>
      <w:r w:rsidDel="00000000" w:rsidR="00000000" w:rsidRPr="00000000">
        <w:rPr>
          <w:b w:val="1"/>
          <w:color w:val="0081b3"/>
          <w:sz w:val="20"/>
          <w:szCs w:val="20"/>
          <w:rtl w:val="0"/>
        </w:rPr>
        <w:t xml:space="preserve">Таблицы и рисунки</w:t>
      </w:r>
      <w:r w:rsidDel="00000000" w:rsidR="00000000" w:rsidRPr="00000000">
        <w:rPr>
          <w:b w:val="1"/>
          <w:color w:val="1c1c1c"/>
          <w:sz w:val="20"/>
          <w:szCs w:val="20"/>
          <w:rtl w:val="0"/>
        </w:rPr>
        <w:t xml:space="preserve"> помещать за первой ссылкой на них в тексте, в конце абзаца. Рисунки выполнять на компьютере в виде отдельного файла: в растровом формате TIFF, JPG, BMP (300 dpi); в векторных форматах CDR, EPS; рисунки Word – в формате DOC.</w:t>
      </w:r>
    </w:p>
    <w:p w:rsidR="00000000" w:rsidDel="00000000" w:rsidP="00000000" w:rsidRDefault="00000000" w:rsidRPr="00000000" w14:paraId="00000006">
      <w:pPr>
        <w:shd w:fill="ece8e2" w:val="clear"/>
        <w:spacing w:line="360" w:lineRule="auto"/>
        <w:rPr>
          <w:b w:val="1"/>
          <w:color w:val="1c1c1c"/>
          <w:sz w:val="20"/>
          <w:szCs w:val="20"/>
        </w:rPr>
      </w:pPr>
      <w:r w:rsidDel="00000000" w:rsidR="00000000" w:rsidRPr="00000000">
        <w:rPr>
          <w:b w:val="1"/>
          <w:color w:val="1c1c1c"/>
          <w:sz w:val="20"/>
          <w:szCs w:val="20"/>
          <w:rtl w:val="0"/>
        </w:rPr>
        <w:t xml:space="preserve">Фотографии выполнять с разрешением не менее 600 dpi.</w:t>
      </w:r>
    </w:p>
    <w:p w:rsidR="00000000" w:rsidDel="00000000" w:rsidP="00000000" w:rsidRDefault="00000000" w:rsidRPr="00000000" w14:paraId="00000007">
      <w:pPr>
        <w:shd w:fill="ece8e2" w:val="clear"/>
        <w:spacing w:line="360" w:lineRule="auto"/>
        <w:rPr>
          <w:b w:val="1"/>
          <w:color w:val="1c1c1c"/>
          <w:sz w:val="20"/>
          <w:szCs w:val="20"/>
        </w:rPr>
      </w:pPr>
      <w:r w:rsidDel="00000000" w:rsidR="00000000" w:rsidRPr="00000000">
        <w:rPr>
          <w:b w:val="1"/>
          <w:color w:val="1c1c1c"/>
          <w:sz w:val="20"/>
          <w:szCs w:val="20"/>
          <w:rtl w:val="0"/>
        </w:rPr>
        <w:t xml:space="preserve">4. </w:t>
      </w:r>
      <w:r w:rsidDel="00000000" w:rsidR="00000000" w:rsidRPr="00000000">
        <w:rPr>
          <w:b w:val="1"/>
          <w:color w:val="0081b3"/>
          <w:sz w:val="20"/>
          <w:szCs w:val="20"/>
          <w:rtl w:val="0"/>
        </w:rPr>
        <w:t xml:space="preserve">Обозначения, термины и иллюстративный материал</w:t>
      </w:r>
      <w:r w:rsidDel="00000000" w:rsidR="00000000" w:rsidRPr="00000000">
        <w:rPr>
          <w:b w:val="1"/>
          <w:color w:val="1c1c1c"/>
          <w:sz w:val="20"/>
          <w:szCs w:val="20"/>
          <w:rtl w:val="0"/>
        </w:rPr>
        <w:t xml:space="preserve"> привести в соответствие с действующими государственными стандартами.</w:t>
      </w:r>
    </w:p>
    <w:p w:rsidR="00000000" w:rsidDel="00000000" w:rsidP="00000000" w:rsidRDefault="00000000" w:rsidRPr="00000000" w14:paraId="00000008">
      <w:pPr>
        <w:shd w:fill="ece8e2" w:val="clear"/>
        <w:spacing w:line="360" w:lineRule="auto"/>
        <w:rPr>
          <w:b w:val="1"/>
          <w:color w:val="1c1c1c"/>
          <w:sz w:val="20"/>
          <w:szCs w:val="20"/>
        </w:rPr>
      </w:pPr>
      <w:r w:rsidDel="00000000" w:rsidR="00000000" w:rsidRPr="00000000">
        <w:rPr>
          <w:b w:val="1"/>
          <w:color w:val="1c1c1c"/>
          <w:sz w:val="20"/>
          <w:szCs w:val="20"/>
          <w:rtl w:val="0"/>
        </w:rPr>
        <w:t xml:space="preserve">5. </w:t>
      </w:r>
      <w:r w:rsidDel="00000000" w:rsidR="00000000" w:rsidRPr="00000000">
        <w:rPr>
          <w:b w:val="1"/>
          <w:color w:val="0081b3"/>
          <w:sz w:val="20"/>
          <w:szCs w:val="20"/>
          <w:rtl w:val="0"/>
        </w:rPr>
        <w:t xml:space="preserve">Пристатейный библиографический список</w:t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1c1c1c"/>
          <w:sz w:val="20"/>
          <w:szCs w:val="20"/>
          <w:rtl w:val="0"/>
        </w:rPr>
        <w:t xml:space="preserve"> должен быть составлен в соответствии с последовательностью ссылок в тексте и оформлен по ГОСТ Р 7.0.5−2008 (ссылки на источник приводятся в квадратных скобках, в конце предложения перед точкой).</w:t>
      </w:r>
    </w:p>
    <w:p w:rsidR="00000000" w:rsidDel="00000000" w:rsidP="00000000" w:rsidRDefault="00000000" w:rsidRPr="00000000" w14:paraId="00000009">
      <w:pPr>
        <w:shd w:fill="ece8e2" w:val="clear"/>
        <w:spacing w:line="360" w:lineRule="auto"/>
        <w:rPr>
          <w:b w:val="1"/>
          <w:color w:val="1c1c1c"/>
          <w:sz w:val="20"/>
          <w:szCs w:val="20"/>
        </w:rPr>
      </w:pPr>
      <w:r w:rsidDel="00000000" w:rsidR="00000000" w:rsidRPr="00000000">
        <w:rPr>
          <w:b w:val="1"/>
          <w:color w:val="1c1c1c"/>
          <w:sz w:val="20"/>
          <w:szCs w:val="20"/>
          <w:rtl w:val="0"/>
        </w:rPr>
        <w:t xml:space="preserve">6. Все </w:t>
      </w:r>
      <w:r w:rsidDel="00000000" w:rsidR="00000000" w:rsidRPr="00000000">
        <w:rPr>
          <w:b w:val="1"/>
          <w:color w:val="0081b3"/>
          <w:sz w:val="20"/>
          <w:szCs w:val="20"/>
          <w:rtl w:val="0"/>
        </w:rPr>
        <w:t xml:space="preserve">аббревиатуры </w:t>
      </w:r>
      <w:r w:rsidDel="00000000" w:rsidR="00000000" w:rsidRPr="00000000">
        <w:rPr>
          <w:b w:val="1"/>
          <w:color w:val="1c1c1c"/>
          <w:sz w:val="20"/>
          <w:szCs w:val="20"/>
          <w:rtl w:val="0"/>
        </w:rPr>
        <w:t xml:space="preserve">необходимо пояснить – дать полный текст названия документа, организации, вида работ, процесса и др.</w:t>
      </w:r>
    </w:p>
    <w:p w:rsidR="00000000" w:rsidDel="00000000" w:rsidP="00000000" w:rsidRDefault="00000000" w:rsidRPr="00000000" w14:paraId="0000000A">
      <w:pPr>
        <w:shd w:fill="ece8e2" w:val="clear"/>
        <w:spacing w:line="360" w:lineRule="auto"/>
        <w:rPr>
          <w:b w:val="1"/>
          <w:color w:val="1c1c1c"/>
          <w:sz w:val="20"/>
          <w:szCs w:val="20"/>
        </w:rPr>
      </w:pPr>
      <w:r w:rsidDel="00000000" w:rsidR="00000000" w:rsidRPr="00000000">
        <w:rPr>
          <w:b w:val="1"/>
          <w:color w:val="1c1c1c"/>
          <w:sz w:val="20"/>
          <w:szCs w:val="20"/>
          <w:rtl w:val="0"/>
        </w:rPr>
        <w:t xml:space="preserve">7. Указать тематическую рубрику (код УДК).</w:t>
      </w:r>
    </w:p>
    <w:p w:rsidR="00000000" w:rsidDel="00000000" w:rsidP="00000000" w:rsidRDefault="00000000" w:rsidRPr="00000000" w14:paraId="0000000B">
      <w:pPr>
        <w:shd w:fill="ece8e2" w:val="clear"/>
        <w:spacing w:line="360" w:lineRule="auto"/>
        <w:rPr>
          <w:b w:val="1"/>
          <w:color w:val="1c1c1c"/>
          <w:sz w:val="20"/>
          <w:szCs w:val="20"/>
        </w:rPr>
      </w:pPr>
      <w:r w:rsidDel="00000000" w:rsidR="00000000" w:rsidRPr="00000000">
        <w:rPr>
          <w:b w:val="1"/>
          <w:color w:val="1c1c1c"/>
          <w:sz w:val="20"/>
          <w:szCs w:val="20"/>
          <w:rtl w:val="0"/>
        </w:rPr>
        <w:t xml:space="preserve">Рукописи авторам не возвращаются</w:t>
      </w:r>
    </w:p>
    <w:p w:rsidR="00000000" w:rsidDel="00000000" w:rsidP="00000000" w:rsidRDefault="00000000" w:rsidRPr="00000000" w14:paraId="0000000C">
      <w:pPr>
        <w:shd w:fill="ece8e2" w:val="clear"/>
        <w:spacing w:line="360" w:lineRule="auto"/>
        <w:rPr>
          <w:b w:val="1"/>
          <w:color w:val="1c1c1c"/>
          <w:sz w:val="20"/>
          <w:szCs w:val="20"/>
        </w:rPr>
      </w:pPr>
      <w:r w:rsidDel="00000000" w:rsidR="00000000" w:rsidRPr="00000000">
        <w:rPr>
          <w:b w:val="1"/>
          <w:color w:val="1c1c1c"/>
          <w:sz w:val="20"/>
          <w:szCs w:val="20"/>
          <w:rtl w:val="0"/>
        </w:rPr>
        <w:t xml:space="preserve">Плата с аспирантов за публикацию статей не взимается</w:t>
      </w:r>
    </w:p>
    <w:p w:rsidR="00000000" w:rsidDel="00000000" w:rsidP="00000000" w:rsidRDefault="00000000" w:rsidRPr="00000000" w14:paraId="0000000D">
      <w:pPr>
        <w:rPr>
          <w:color w:val="666666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