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b w:val="1"/>
          <w:color w:val="1c1c1c"/>
          <w:sz w:val="18"/>
          <w:szCs w:val="18"/>
        </w:rPr>
      </w:pPr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Общие требования к содержанию, стилю и объему статьи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Принимаются только ранее не опубликованные материалы.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Статья должна быть оригинальной и авторской.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Статья должна быть написана в </w:t>
      </w:r>
      <w:hyperlink r:id="rId6">
        <w:r w:rsidDel="00000000" w:rsidR="00000000" w:rsidRPr="00000000">
          <w:rPr>
            <w:b w:val="1"/>
            <w:color w:val="00b7f3"/>
            <w:sz w:val="18"/>
            <w:szCs w:val="18"/>
            <w:rtl w:val="0"/>
          </w:rPr>
          <w:t xml:space="preserve">научном стиле</w:t>
        </w:r>
      </w:hyperlink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Рекомендуемый объем материалов для научной статьи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color w:val="201f1f"/>
          <w:sz w:val="18"/>
          <w:szCs w:val="18"/>
        </w:rPr>
      </w:pPr>
      <w:r w:rsidDel="00000000" w:rsidR="00000000" w:rsidRPr="00000000">
        <w:rPr>
          <w:color w:val="201f1f"/>
          <w:sz w:val="18"/>
          <w:szCs w:val="18"/>
          <w:rtl w:val="0"/>
        </w:rPr>
        <w:t xml:space="preserve">– от 7000 знаков (включая пробелы) до 40 000 знаков (включая пробелы), без учета списка литературы и сопроводительной информации. Если Ваша статья больше, рекомендуется разбить ее на несколько статей. – под научной статьей понимается исследование, которое предполагает получение нового знания.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b w:val="1"/>
          <w:color w:val="1c1c1c"/>
          <w:sz w:val="18"/>
          <w:szCs w:val="18"/>
          <w:rtl w:val="0"/>
        </w:rPr>
        <w:t xml:space="preserve">Рекомендуемый объем материалов для обзора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color w:val="201f1f"/>
          <w:sz w:val="18"/>
          <w:szCs w:val="18"/>
        </w:rPr>
      </w:pPr>
      <w:r w:rsidDel="00000000" w:rsidR="00000000" w:rsidRPr="00000000">
        <w:rPr>
          <w:color w:val="201f1f"/>
          <w:sz w:val="18"/>
          <w:szCs w:val="18"/>
          <w:rtl w:val="0"/>
        </w:rPr>
        <w:t xml:space="preserve">– объем от 6000 до 40000 знаков (включая пробелами). – во введении автор должен обосновать необходимость обзора, актуальность исследуемой темы, показать, что ранее не было аналогичного обзора, а если был, то устарел. – в остальном аналогично требованиям к научной статье.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Форматирование: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в редакторе Microsoft Office Word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шрифт “Times New Roman”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основной текст – кегль 14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интервал 1,5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верхнее и нижнее поля –2,5 см; левое поле –3 см, правое поле –1,5 см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отступ (абзац) –1,25 см.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выравнивание по ширине.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Структура статьи: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фамилия и инициалы автора (жирным шрифтом, по центру). Если несколько авторов, указывать следующим образом: </w:t>
      </w:r>
      <w:r w:rsidDel="00000000" w:rsidR="00000000" w:rsidRPr="00000000">
        <w:rPr>
          <w:rFonts w:ascii="Droid Sans" w:cs="Droid Sans" w:eastAsia="Droid Sans" w:hAnsi="Droid Sans"/>
          <w:b w:val="1"/>
          <w:color w:val="201f1f"/>
          <w:sz w:val="18"/>
          <w:szCs w:val="18"/>
          <w:rtl w:val="0"/>
        </w:rPr>
        <w:t xml:space="preserve">Зимовец И.А.1, Филатов Д.О.2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сведения об авторе </w:t>
      </w:r>
      <w:r w:rsidDel="00000000" w:rsidR="00000000" w:rsidRPr="00000000">
        <w:rPr>
          <w:rFonts w:ascii="Droid Sans" w:cs="Droid Sans" w:eastAsia="Droid Sans" w:hAnsi="Droid Sans"/>
          <w:b w:val="1"/>
          <w:i w:val="1"/>
          <w:color w:val="1c1c1c"/>
          <w:sz w:val="18"/>
          <w:szCs w:val="18"/>
          <w:rtl w:val="0"/>
        </w:rPr>
        <w:t xml:space="preserve">(ORCID; место работы /учебы полностью в Именительном падеже, город, страна)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. Если несколько авторов, указывать следующим образом: 1ORCID: 0000-0002-1825-0097, Аспирант; 2ORCID: 0000-0002-1825-0023</w:t>
      </w:r>
      <w:r w:rsidDel="00000000" w:rsidR="00000000" w:rsidRPr="00000000">
        <w:rPr>
          <w:rFonts w:ascii="Droid Sans" w:cs="Droid Sans" w:eastAsia="Droid Sans" w:hAnsi="Droid Sans"/>
          <w:color w:val="201f1f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кандидат физико-математических наук, доцент</w:t>
      </w:r>
      <w:r w:rsidDel="00000000" w:rsidR="00000000" w:rsidRPr="00000000">
        <w:rPr>
          <w:rFonts w:ascii="Droid Sans" w:cs="Droid Sans" w:eastAsia="Droid Sans" w:hAnsi="Droid Sans"/>
          <w:b w:val="1"/>
          <w:color w:val="201f1f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Уральский федеральный университет; Екатеринбург, Россия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название статьи (заглавными буквами, жирным шрифтом, по центру);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аннотация (описание целей и задач проведенного исследования, а также возможности его практического применения). Объем аннотации должен составлять не менее 500 и не более 2500 знаков с пробелами;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ключевые слова (3-5 слов) на русском;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основной текст статьи;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– список литературы (материал должен быть снабжен как минимум 10 источниками).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i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Список литературы оформляется по </w:t>
      </w:r>
      <w:hyperlink r:id="rId7">
        <w:r w:rsidDel="00000000" w:rsidR="00000000" w:rsidRPr="00000000">
          <w:rPr>
            <w:rFonts w:ascii="Droid Sans" w:cs="Droid Sans" w:eastAsia="Droid Sans" w:hAnsi="Droid Sans"/>
            <w:b w:val="1"/>
            <w:i w:val="1"/>
            <w:color w:val="00b7f3"/>
            <w:sz w:val="18"/>
            <w:szCs w:val="18"/>
            <w:rtl w:val="0"/>
          </w:rPr>
          <w:t xml:space="preserve">ГОСТу 7.1-2003</w:t>
        </w:r>
      </w:hyperlink>
      <w:r w:rsidDel="00000000" w:rsidR="00000000" w:rsidRPr="00000000">
        <w:rPr>
          <w:rFonts w:ascii="Droid Sans" w:cs="Droid Sans" w:eastAsia="Droid Sans" w:hAnsi="Droid Sans"/>
          <w:b w:val="1"/>
          <w:i w:val="1"/>
          <w:color w:val="1c1c1c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1"/>
          <w:color w:val="1c1c1c"/>
          <w:sz w:val="18"/>
          <w:szCs w:val="18"/>
          <w:rtl w:val="0"/>
        </w:rPr>
        <w:t xml:space="preserve">Если</w:t>
      </w: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список литературы содержит источники на русском языке (другом языке, кроме английского), необходимо оформить 2 списка литературы.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1й – содержит источники на языке оригинала. Оформляется под заголовком “Список литературы / References”.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2й – содержит перевод источников на английский язык. Частично выполняется транслитерацией. Транслитерацию можно выполнить </w:t>
      </w:r>
      <w:hyperlink r:id="rId8">
        <w:r w:rsidDel="00000000" w:rsidR="00000000" w:rsidRPr="00000000">
          <w:rPr>
            <w:rFonts w:ascii="Droid Sans" w:cs="Droid Sans" w:eastAsia="Droid Sans" w:hAnsi="Droid Sans"/>
            <w:color w:val="00b7f3"/>
            <w:sz w:val="18"/>
            <w:szCs w:val="18"/>
            <w:rtl w:val="0"/>
          </w:rPr>
          <w:t xml:space="preserve">здесь</w:t>
        </w:r>
      </w:hyperlink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. Оформляется под заголовком</w:t>
      </w: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“Список литературы на английском языке / References in English”.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1"/>
          <w:color w:val="1c1c1c"/>
          <w:sz w:val="18"/>
          <w:szCs w:val="18"/>
          <w:rtl w:val="0"/>
        </w:rPr>
        <w:t xml:space="preserve">Если 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источники только на английском (другом языке, который пишется латиницей), то оформляется только 1 список литературы. Под заголовком “Список литературы / References”.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Так как в западной системе послевузовского образования отсутствуют понятия кандидата и доктора наук, пожалуйста указывайте Ваше звание в сопроводительной информации на английском языке согласно следующим примерам: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архитектуры – PhD in Architecture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биологических наук – PhD in Biology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ветеринарных наук – PhD in Veterinary Medicine and Science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военных наук – PhD in Military Science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географических наук – PhD in Geography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геолого-минералогических наук – PhD in Geology and Mineralogy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искусствоведения – PhD in Arts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исторических наук – PhD in History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культурологии – PhD in Culture Studies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медицинских наук – MD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педагогических наук – PhD in Pedagogy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политических наук – PhD in Political Science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психологических наук – PhD in Psychology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сельскохозяйственных наук – PhD in Agriculture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социологических наук – PhD in Sociology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технических наук – PhD in Engineering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фармацевтических наук – PhD in Pharmaceutics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физико-математических наук – PhD in Physics and Mathematics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филологических наук – PhD in Philology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философских наук – PhD in Philosophy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химических наук – PhD in Chemistry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экономических наук – PhD in Economics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Доктор/Кандидат юридических наук – PhD in Jurisprudence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Доцент – Associate professor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Аспирант/Соискатель – Postgraduate student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Профессор – Professor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Графические материалы (таблицы и рисунки) должны быть информативными и высокого качества. 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Графические материалы печатаются</w:t>
      </w: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 цветными.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center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Пример оформления таблицы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center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Таблица 1 – Влияние разведений водных вытяжек из проб отхода на уровень флуоресценции водорослей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</w:rPr>
        <w:drawing>
          <wp:inline distB="114300" distT="114300" distL="114300" distR="114300">
            <wp:extent cx="4787900" cy="1752600"/>
            <wp:effectExtent b="0" l="0" r="0" t="0"/>
            <wp:docPr descr="24-06-2016 18-16-54" id="1" name="image2.jpg"/>
            <a:graphic>
              <a:graphicData uri="http://schemas.openxmlformats.org/drawingml/2006/picture">
                <pic:pic>
                  <pic:nvPicPr>
                    <pic:cNvPr descr="24-06-2016 18-16-54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Примечание: * – среднее по трем повторностям за 72 часа инкубации; ** – по отношению к контролю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72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Таблица обязательно должна иметь название или описание.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72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Таблица должна быть связана с текстом и упомянута в нем (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см. таблицу 1 и т.д.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72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Нумерация таблиц в тексте должна быть сквозной (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Таблица 1, Таблица 2 и т.д.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72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Текст в ячейках таблицы должен быть оформлен единообразно (одинаковый шрифт, кегль, выравнивание текста).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72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Если у таблицы есть примечание, то оно указывается сразу же под таблицей курсивным начертанием, выравнивание – по ширине.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72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Должны быть указаны единицы исчисления данных.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center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Пример оформления рисунка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</w:rPr>
        <w:drawing>
          <wp:inline distB="114300" distT="114300" distL="114300" distR="114300">
            <wp:extent cx="4775200" cy="2120900"/>
            <wp:effectExtent b="0" l="0" r="0" t="0"/>
            <wp:docPr descr="24-06-2016 18-11-05" id="2" name="image1.jpg"/>
            <a:graphic>
              <a:graphicData uri="http://schemas.openxmlformats.org/drawingml/2006/picture">
                <pic:pic>
                  <pic:nvPicPr>
                    <pic:cNvPr descr="24-06-2016 18-11-05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center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Рис. 1 – Водяной тепловой насос открытого (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а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) и закрытого (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б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) типов: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center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 – отопительный прибор; 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 – тепловой насос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center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Примечание: масштаб 1 к 200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Рисунок обязательно должен иметь название или описание.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Нумерация рисунков в тексте должна быть сквозной (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Рисунок. 1, Рисунок. 2 и т.д.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Рисунки должны быть связаны с текстом и упомянуты в нем (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см. рисунок. 1 и т.д.</w:t>
      </w: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Все рисунки, содержащиеся в статье, должны быть высокого качества.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Рисунки должны быть информативными.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К рисункам относятся все иллюстрации (в том числе: схемы, фотографии, диаграммы, графики и т.д.).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Если рисунок состоит из нескольких частей и имеет общую подпись, то отдельные части обозначаются русскими строчными буквами (а, б, в и т.д.)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Номера отдельных деталей рисунка обозначаются арабскими цифрами (1, 2, 3 и т.д.).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Все графические материалы печатаются цветными.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color w:val="1c1c1c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1c1c1c"/>
          <w:sz w:val="18"/>
          <w:szCs w:val="18"/>
          <w:rtl w:val="0"/>
        </w:rPr>
        <w:t xml:space="preserve">Ссылки внутри статьи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В тексте оформляются внутритекстовые ссылки, подстрочные не допускаются.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b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201f1f"/>
          <w:sz w:val="18"/>
          <w:szCs w:val="18"/>
          <w:rtl w:val="0"/>
        </w:rPr>
        <w:t xml:space="preserve">Внутритекстовые ссылки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Если ссылку приводят на конкретный фрагмент текста, то в отсылке указывают порядковый номер источника в списке литературы и страниц, на которых помещен объект ссылки.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Пример: 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«Л.В. Алексеев книге «Маркетинговый анализ» [8, С. 25] подчеркивает…»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Пример: 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«Л.В. Алексеев книге «Маркетинговый анализ» [8, С. 25-29] подчеркивает…»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Если ссылка на электронные ресурс, где нет номеров страниц, то указывается только порядковый номер источника в списке литературы.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Пример: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 «По данным ЦБ РФ [5]…»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Если ссылку необходимо сделать сразу на несколько источников, они указываются подряд друг за другом в квадратных скобках.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Пример: 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«… космической и других отраслях промышленности [1], [2, С. 113].»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Пример для англоязычного источника в русскоязычной статье: 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«… космической и других отраслях промышленности [2, С. 113].»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i w:val="1"/>
          <w:color w:val="201f1f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201f1f"/>
          <w:sz w:val="18"/>
          <w:szCs w:val="18"/>
          <w:rtl w:val="0"/>
        </w:rPr>
        <w:t xml:space="preserve">Пример для англоязычной статьи:</w:t>
      </w:r>
      <w:r w:rsidDel="00000000" w:rsidR="00000000" w:rsidRPr="00000000">
        <w:rPr>
          <w:rFonts w:ascii="Droid Sans" w:cs="Droid Sans" w:eastAsia="Droid Sans" w:hAnsi="Droid Sans"/>
          <w:i w:val="1"/>
          <w:color w:val="201f1f"/>
          <w:sz w:val="18"/>
          <w:szCs w:val="18"/>
          <w:rtl w:val="0"/>
        </w:rPr>
        <w:t xml:space="preserve"> «… on the available cognitive mechanisms [5, P. 206].»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92.72727272727275" w:lineRule="auto"/>
        <w:jc w:val="both"/>
        <w:rPr>
          <w:rFonts w:ascii="Droid Sans" w:cs="Droid Sans" w:eastAsia="Droid Sans" w:hAnsi="Droid Sans"/>
          <w:color w:val="201f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Droid Sans" w:cs="Droid Sans" w:eastAsia="Droid Sans" w:hAnsi="Droid Sans"/>
        <w:color w:val="201f1f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Droid Sans" w:cs="Droid Sans" w:eastAsia="Droid Sans" w:hAnsi="Droid Sans"/>
        <w:color w:val="201f1f"/>
        <w:sz w:val="18"/>
        <w:szCs w:val="18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1f1f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Droid Sans" w:cs="Droid Sans" w:eastAsia="Droid Sans" w:hAnsi="Droid Sans"/>
        <w:color w:val="201f1f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1f1f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D%D0%B0%D1%83%D1%87%D0%BD%D1%8B%D0%B9_%D1%81%D1%82%D0%B8%D0%BB%D1%8C" TargetMode="External"/><Relationship Id="rId7" Type="http://schemas.openxmlformats.org/officeDocument/2006/relationships/hyperlink" Target="http://vsegost.com/Catalog/15/1560.shtml" TargetMode="External"/><Relationship Id="rId8" Type="http://schemas.openxmlformats.org/officeDocument/2006/relationships/hyperlink" Target="http://transli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