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b w:val="1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c1a00"/>
          <w:sz w:val="24"/>
          <w:szCs w:val="24"/>
          <w:rtl w:val="0"/>
        </w:rPr>
        <w:t xml:space="preserve">Требования к статьям:</w:t>
      </w:r>
    </w:p>
    <w:p w:rsidR="00000000" w:rsidDel="00000000" w:rsidP="00000000" w:rsidRDefault="00000000" w:rsidRPr="00000000" w14:paraId="00000002">
      <w:pPr>
        <w:numPr>
          <w:ilvl w:val="0"/>
          <w:numId w:val="1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Ясное изложение цели и обоснование новизны исследования;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Знание литературы, в том числе и новейшей, по исследуемому вопросу;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Все данные должны иметь ссылки на источник их получения, которые необходимо указать в списке литературы, рисунки и таблицы должны быть пронумерованы и озаглавлены, сноски в статье не указываются;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Ответственность за использование данных, не предназначенных для открытых публикаций, несут в соответствии с законодательством РФ авторы статей;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32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Материал, предлагаемый для публикации, должен являться оригинальным, не публиковавшимся ранее в других печатных изданиях, тематически соответствующий профилю журнала.</w:t>
      </w:r>
    </w:p>
    <w:p w:rsidR="00000000" w:rsidDel="00000000" w:rsidP="00000000" w:rsidRDefault="00000000" w:rsidRPr="00000000" w14:paraId="00000007">
      <w:pPr>
        <w:shd w:fill="ffffff" w:val="clear"/>
        <w:spacing w:after="80" w:before="260" w:line="312" w:lineRule="auto"/>
        <w:rPr>
          <w:rFonts w:ascii="Georgia" w:cs="Georgia" w:eastAsia="Georgia" w:hAnsi="Georgia"/>
          <w:b w:val="1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c1a00"/>
          <w:sz w:val="24"/>
          <w:szCs w:val="24"/>
          <w:rtl w:val="0"/>
        </w:rPr>
        <w:t xml:space="preserve">Статья должна содержать следующие обязательные элементы:</w:t>
      </w:r>
    </w:p>
    <w:p w:rsidR="00000000" w:rsidDel="00000000" w:rsidP="00000000" w:rsidRDefault="00000000" w:rsidRPr="00000000" w14:paraId="00000008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1. Название статьи на русском и английском языках.</w:t>
      </w:r>
    </w:p>
    <w:p w:rsidR="00000000" w:rsidDel="00000000" w:rsidP="00000000" w:rsidRDefault="00000000" w:rsidRPr="00000000" w14:paraId="00000009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2. Аннотацию (3–5 предложений) на русском и английском языках.</w:t>
      </w:r>
    </w:p>
    <w:p w:rsidR="00000000" w:rsidDel="00000000" w:rsidP="00000000" w:rsidRDefault="00000000" w:rsidRPr="00000000" w14:paraId="0000000A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3. Ключевые слова (3–6 слов/словосочетаний) на русском и английском языках.</w:t>
      </w:r>
    </w:p>
    <w:p w:rsidR="00000000" w:rsidDel="00000000" w:rsidP="00000000" w:rsidRDefault="00000000" w:rsidRPr="00000000" w14:paraId="0000000B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726d6a"/>
          <w:sz w:val="24"/>
          <w:szCs w:val="24"/>
          <w:u w:val="single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4. Список литературы в конце статьи. Список литературы составляется в алфавитном порядке. Порядковый номер ссылки заключается в квадратные скобки. Список используемой литературы помещается в конце статьи и оформляется без абзацных отступов в соответствии с </w:t>
      </w:r>
      <w:hyperlink r:id="rId6">
        <w:r w:rsidDel="00000000" w:rsidR="00000000" w:rsidRPr="00000000">
          <w:rPr>
            <w:rFonts w:ascii="Georgia" w:cs="Georgia" w:eastAsia="Georgia" w:hAnsi="Georgia"/>
            <w:color w:val="726d6a"/>
            <w:sz w:val="24"/>
            <w:szCs w:val="24"/>
            <w:u w:val="single"/>
            <w:rtl w:val="0"/>
          </w:rPr>
          <w:t xml:space="preserve">ГОСТ Р 7.05-2008.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5. Количество ссылок в списке литературы на собственные источники не должно превышать 3 (трех).</w:t>
      </w:r>
    </w:p>
    <w:p w:rsidR="00000000" w:rsidDel="00000000" w:rsidP="00000000" w:rsidRDefault="00000000" w:rsidRPr="00000000" w14:paraId="0000000D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6. Сведения обо всех авторах – фамилия, имя, отчество (полностью), ученая степень, ученое звание, полное название научного или учебного учреждения и его структурного подразделения, а также адрес электронной почты автора.</w:t>
      </w:r>
    </w:p>
    <w:p w:rsidR="00000000" w:rsidDel="00000000" w:rsidP="00000000" w:rsidRDefault="00000000" w:rsidRPr="00000000" w14:paraId="0000000E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7. Шифр специальности которой соответствует статья, согласно номенклатуре ВАК (</w:t>
      </w:r>
      <w:hyperlink r:id="rId7">
        <w:r w:rsidDel="00000000" w:rsidR="00000000" w:rsidRPr="00000000">
          <w:rPr>
            <w:rFonts w:ascii="Georgia" w:cs="Georgia" w:eastAsia="Georgia" w:hAnsi="Georgia"/>
            <w:i w:val="1"/>
            <w:color w:val="726d6a"/>
            <w:sz w:val="24"/>
            <w:szCs w:val="24"/>
            <w:u w:val="single"/>
            <w:rtl w:val="0"/>
          </w:rPr>
          <w:t xml:space="preserve">посмотреть</w:t>
        </w:r>
      </w:hyperlink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).</w:t>
      </w:r>
    </w:p>
    <w:p w:rsidR="00000000" w:rsidDel="00000000" w:rsidP="00000000" w:rsidRDefault="00000000" w:rsidRPr="00000000" w14:paraId="0000000F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8. Математические символы в формулах и уравнениях, подстрочные и надстрочные индексы  в тексте статьи и на рисунках набираются шрифтом Times New Roman 12 кгл. Каждое уравнение (если уравнение занимает несколько строк, то каждая строка в отдельности) набирается в том же, что и текст, редакторе или оформляется в виде не содержащей незаполненных полей отдельной вставки с выравниванием по центру.</w:t>
      </w:r>
    </w:p>
    <w:p w:rsidR="00000000" w:rsidDel="00000000" w:rsidP="00000000" w:rsidRDefault="00000000" w:rsidRPr="00000000" w14:paraId="00000010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9. Подписи к рисункам выполняются следующим образом: слово «Рис.» (пробел), номер рисунка цифрами, тире, пробел, название с большой буквы (без точки в конце предложения).</w:t>
      </w:r>
    </w:p>
    <w:p w:rsidR="00000000" w:rsidDel="00000000" w:rsidP="00000000" w:rsidRDefault="00000000" w:rsidRPr="00000000" w14:paraId="00000011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10. Таблицы представляются по форме: слово «Таблица» в левом верхнем углу без отступа (пробел), номер таблицы цифрами (если их более одной), тире, пробел, название с большой буквы. Содержимое ячеек следует располагать по центру. Размеры ячеек и таблицы в целом следует по возможности минимизировать.</w:t>
      </w:r>
    </w:p>
    <w:p w:rsidR="00000000" w:rsidDel="00000000" w:rsidP="00000000" w:rsidRDefault="00000000" w:rsidRPr="00000000" w14:paraId="00000012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11. Фамилии авторов статьи размещаются в строго алфавитном порядке.</w:t>
      </w:r>
    </w:p>
    <w:p w:rsidR="00000000" w:rsidDel="00000000" w:rsidP="00000000" w:rsidRDefault="00000000" w:rsidRPr="00000000" w14:paraId="00000013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c1a00"/>
          <w:sz w:val="24"/>
          <w:szCs w:val="24"/>
          <w:rtl w:val="0"/>
        </w:rPr>
        <w:t xml:space="preserve">Материалы отправляются в ред. коллегию по электронному адресу:</w:t>
      </w: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Georgia" w:cs="Georgia" w:eastAsia="Georgia" w:hAnsi="Georgia"/>
          <w:color w:val="726d6a"/>
          <w:sz w:val="24"/>
          <w:szCs w:val="24"/>
          <w:rtl w:val="0"/>
        </w:rPr>
        <w:t xml:space="preserve">mail@kazanscience.ru</w:t>
      </w: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   тел.: +7 (843) 216-30-35.</w:t>
      </w:r>
    </w:p>
    <w:p w:rsidR="00000000" w:rsidDel="00000000" w:rsidP="00000000" w:rsidRDefault="00000000" w:rsidRPr="00000000" w14:paraId="00000014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b w:val="1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color w:val="2c1a00"/>
          <w:sz w:val="24"/>
          <w:szCs w:val="24"/>
          <w:rtl w:val="0"/>
        </w:rPr>
        <w:t xml:space="preserve">Выплата гонорара за публикации не предусматривается.</w:t>
      </w:r>
    </w:p>
    <w:p w:rsidR="00000000" w:rsidDel="00000000" w:rsidP="00000000" w:rsidRDefault="00000000" w:rsidRPr="00000000" w14:paraId="00000015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b w:val="1"/>
          <w:i w:val="1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b w:val="1"/>
          <w:i w:val="1"/>
          <w:color w:val="2c1a00"/>
          <w:sz w:val="24"/>
          <w:szCs w:val="24"/>
          <w:rtl w:val="0"/>
        </w:rPr>
        <w:t xml:space="preserve">Требования к формату текста статей:</w:t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hd w:fill="ffffff" w:val="clear"/>
        <w:spacing w:after="0" w:afterAutospacing="0" w:before="24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текстовой редактор Мiсrоsоft Word</w:t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шрифт Times New Roman 14 кегль;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полуторный междустрочный интервал;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shd w:fill="ffffff" w:val="clear"/>
        <w:spacing w:after="0" w:afterAutospacing="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поля: левое – 3 см.; остальные – 2 см.;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shd w:fill="ffffff" w:val="clear"/>
        <w:spacing w:after="320" w:before="0" w:beforeAutospacing="0" w:lineRule="auto"/>
        <w:ind w:left="720" w:hanging="360"/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объем рукописи не менее 6 и не более 15 листов.</w:t>
      </w:r>
    </w:p>
    <w:p w:rsidR="00000000" w:rsidDel="00000000" w:rsidP="00000000" w:rsidRDefault="00000000" w:rsidRPr="00000000" w14:paraId="0000001B">
      <w:pPr>
        <w:shd w:fill="ffffff" w:val="clear"/>
        <w:spacing w:after="80" w:before="260" w:line="312" w:lineRule="auto"/>
        <w:jc w:val="both"/>
        <w:rPr>
          <w:rFonts w:ascii="Georgia" w:cs="Georgia" w:eastAsia="Georgia" w:hAnsi="Georgia"/>
          <w:color w:val="2c1a00"/>
          <w:sz w:val="24"/>
          <w:szCs w:val="24"/>
        </w:rPr>
      </w:pPr>
      <w:r w:rsidDel="00000000" w:rsidR="00000000" w:rsidRPr="00000000">
        <w:rPr>
          <w:rFonts w:ascii="Georgia" w:cs="Georgia" w:eastAsia="Georgia" w:hAnsi="Georgia"/>
          <w:color w:val="2c1a00"/>
          <w:sz w:val="24"/>
          <w:szCs w:val="24"/>
          <w:rtl w:val="0"/>
        </w:rPr>
        <w:t xml:space="preserve">Файл необходимо назвать следующим образом: первые символы – шифр специальности, по которой Вы хотите опубликовать статью, остальные символы - фамилия на латинице.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2c1a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Georgia" w:cs="Georgia" w:eastAsia="Georgia" w:hAnsi="Georgia"/>
        <w:color w:val="2c1a00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kazanscience.ru/files/GOST_R_7.05-2008.doc" TargetMode="External"/><Relationship Id="rId7" Type="http://schemas.openxmlformats.org/officeDocument/2006/relationships/hyperlink" Target="http://www.kazanscience.ru/tren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