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rFonts w:ascii="Verdana" w:cs="Verdana" w:eastAsia="Verdana" w:hAnsi="Verdana"/>
          <w:color w:val="60606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1. При направлении материалов для публикации в журнале необходимо заполнить карточку «Сведения об авторе» (на русском и английском языках). Пример. Адрес регистрации: 111222, Москва, ул. генерала Авдеева, дом 2, корпус 4, квартира 444. 111222, Moscow, street of General Avdeeva, the house 2, building 4, apartment 444.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16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СВЕДЕНИЯ ОБ АВТОРЕ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Фамилия________________________________________________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Имя____________________________________________________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Отчество_______________________________________________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Дата и место рождения__________________________________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Адрес регистрации (прописки) по паспорту с указанием почтового индекса___________________________________________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Адрес фактического проживания с указанием почтового индекса___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Контактная информация (домашний, служебный и мобильный телефоны, электронный адрес)_______________________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Название организации (место работы (учебы)) вместе с ведомством, к которому она принадлежит, занимаемая должность, адрес организации с указанием почтового индекса______________________________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Arial" w:cs="Arial" w:eastAsia="Arial" w:hAnsi="Arial"/>
          <w:color w:val="606060"/>
          <w:sz w:val="17"/>
          <w:szCs w:val="17"/>
          <w:rtl w:val="0"/>
        </w:rPr>
        <w:t xml:space="preserve">Ученая степень и звание (№ диплома, аттестата, кем и когда выдан)__</w:t>
      </w:r>
    </w:p>
    <w:p w:rsidR="00000000" w:rsidDel="00000000" w:rsidP="00000000" w:rsidRDefault="00000000" w:rsidRPr="00000000" w14:paraId="0000000C">
      <w:pPr>
        <w:shd w:fill="ffffff" w:val="clear"/>
        <w:rPr>
          <w:rFonts w:ascii="Verdana" w:cs="Verdana" w:eastAsia="Verdana" w:hAnsi="Verdana"/>
          <w:color w:val="60606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606060"/>
          <w:sz w:val="17"/>
          <w:szCs w:val="17"/>
          <w:rtl w:val="0"/>
        </w:rPr>
        <w:t xml:space="preserve">2. Объем статьи не должен превышать 30 страниц машинописного текста. Текст необходимо набирать в редакторе Word шрифтом № 12, Times New Roman; текст не форматируется, т.е. не имеет табуляций, колонок и т.д. Статьи должны быть свободны от сложных и громоздких предложений, математических формул и особенно формульных таблиц, а также промежуточных математических выкладок. Нумеровать следует только те схемы и формулы, на которые есть ссылка в последующем изложении. Все сокращения и условные обозначения в схемах и формулах следует расшифровать, размерности физических величин давать в СИ, названия иностранных фирм и приборов – в транскрипции первоисточника с указанием страны.</w:t>
      </w:r>
    </w:p>
    <w:p w:rsidR="00000000" w:rsidDel="00000000" w:rsidP="00000000" w:rsidRDefault="00000000" w:rsidRPr="00000000" w14:paraId="0000000D">
      <w:pPr>
        <w:shd w:fill="ffffff" w:val="clear"/>
        <w:rPr>
          <w:rFonts w:ascii="Verdana" w:cs="Verdana" w:eastAsia="Verdana" w:hAnsi="Verdana"/>
          <w:color w:val="60606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3. Отдельным файлом должны быть присланы аннотация и ключевые слова на русском и английском языках. В аннотации полностью должна быть раскрыта содержательная сторона публикации и полученные результаты (выводы). Аннотация должна иметь объём от 100 до 250 слов. После аннотации дается перечень ключевых слов – от 5 до 10.</w:t>
      </w:r>
    </w:p>
    <w:p w:rsidR="00000000" w:rsidDel="00000000" w:rsidP="00000000" w:rsidRDefault="00000000" w:rsidRPr="00000000" w14:paraId="0000000E">
      <w:pPr>
        <w:shd w:fill="ffffff" w:val="clear"/>
        <w:rPr>
          <w:rFonts w:ascii="Verdana" w:cs="Verdana" w:eastAsia="Verdana" w:hAnsi="Verdana"/>
          <w:b w:val="1"/>
          <w:color w:val="60606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4. Список использованной литературы (лишь необходимой и органически связанной со статьей) составляется в порядке упоминания и дается в конце статьи. Ссылки на литературу в тексте отмечаются порядковыми цифрами в квадратных скобках, а именно: [1, 2]. Список литературы представляется на русском, английском языках и латинице (романским алфавитом). Вначале дается список литературы на русском языке, имеющиеся в нем зарубежные публикации – на языке оригинала. Затем приводится список литературы в романском алфавите, который озаглавливается References и является комбинацией англоязычной [перевод источника информации на английский язык дается в квадратных скобках] и транслитерированной частей русскоязычных ссылок. В конце статьи приводится название статьи, фамилия, имя, отчество автора (ов), ученая степень, ученое звание, должность и место работы, электронный адрес хотя бы одного из авторов для связи и точный почтовый адрес организации (место работы автора) на русском и английском языках, при этом название улицы дается транслитерацией. Список литературы следует оформлять в соответствии с Международными стандартами: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06060"/>
          <w:sz w:val="17"/>
          <w:szCs w:val="17"/>
          <w:rtl w:val="0"/>
        </w:rPr>
        <w:br w:type="textWrapping"/>
        <w:br w:type="textWrapping"/>
        <w:br w:type="textWrapping"/>
        <w:t xml:space="preserve">Статья, опубликованная в Российском журнале на русском языке: Баранов М.И., Веселова Н.В. Основные достижения отечественных и зарубежных научных школ в области техники высоких напряжений. Часть 1: Московская, Ленинградская, Томская и Киевская школы ТВН // История науки и техники. 2012. Т. 2. № 3. С. 38−52.</w:t>
        <w:br w:type="textWrapping"/>
        <w:br w:type="textWrapping"/>
        <w:br w:type="textWrapping"/>
        <w:t xml:space="preserve">References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Перевод русского текста на латиницу необходимо производить с использованием ресурса http://shub123.ucoz.ru/Sistema_transliterazii.html. Онлайн транслит-переводчик. Перевод на английский язык – с помощью ресурса http://translate.google.com/ "Google Переводчик" – онлайн-перевод текстов.</w:t>
        <w:br w:type="textWrapping"/>
        <w:br w:type="textWrapping"/>
        <w:t xml:space="preserve">Схема представления статьи: автор (ры), название статьи пишется на латинице, далее в квадратных скобках название статьи на английском языке. Название журнала – на латинице, далее в квадратных скобках – перевод названия на английский язык. Год, номер (том, выпуск), страницы. При этом слово «том» пишется не полностью – volume, а сокращенно – Vol.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06060"/>
          <w:sz w:val="17"/>
          <w:szCs w:val="17"/>
          <w:rtl w:val="0"/>
        </w:rPr>
        <w:t xml:space="preserve">Baranov M.I., Veselova N.V. Osnovnye dostizheniya otechestvennykh i zarubezhnykh nauchnykh shkol v oblasti tekhniki vysokikh napryazheniy. Chast 1: Moskovskaya, Leningradskaya, Tomskaya i Kievskaya shkoly TVN [The main achievements of Russian and foreign scientific schools in the art of high voltages. Part 1: Moscow, Leningrad, Tomsk and Kiev school TVN]. Istoriya nauki i tekhniki [History of science and Engineering]. 2012. Vol. 2. № 3. P. 38–52.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Перевод всегда необходимо перепроверять. Так, например, в указанном выше переводе "Google Переводчик" – онлайн-перевод текстов сделан правильно, однако последовательность школ в конце изменена, т.е. Московская, Ленинградская, Томская и Киевская школы ТВН, были переведены как Moscow, Leningrad, Kiev and Tomsk school TVN. В таких случаях автору надо самому исправить неточность перевода, внести коррективу и написать Moscow, Leningrad, Tomsk and Kiev school TVN, как это дается выше.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17"/>
          <w:szCs w:val="17"/>
          <w:rtl w:val="0"/>
        </w:rPr>
        <w:t xml:space="preserve">Монография</w:t>
        <w:br w:type="textWrapping"/>
        <w:br w:type="textWrapping"/>
        <w:br w:type="textWrapping"/>
        <w:t xml:space="preserve">Ищенко А.М. Отечественное приборостроение: становление и развитие. М.: Научтехлитиздат, 2011. Ishchenko A.M. Otechestvennoe priborostroenie: stanovlenie i razvitie [Domestic instrument: Development and Evolution]. M.: Nauchtekhlitizdat [Moscow: Publishing house «Nauchtehlitizdat»]. 2011. 240 p.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Название издательства «Научтехлитиздат» на английский язык не переводится, поэтому пишется латинскими буквами. Если книга и/или монография издана в издательстве название, которого переводится на английский, то сначала надо дать транслитерацию названия издательства, а потом в квадратных скобках указать перевод этого названия на английский язык. При этом обращаем Ваше внимание, что в России принято название города Москвы указывать сокращенно – М., однако зарубежные читатели могут не понять, что это город Москва, а может быть книга издана в Мурманске, Магнитогорске, Мариуполе. Поэтому в квадратных скобках указываем полное название города – Moscow, а если это город, где издана монография и/или книга, например, Мариуполь: Издательство «Звезда», или Магнитогорск: Издательство «Сталь», то в квадратных скобках кроме города указываем перевод названия издательства на английский язык.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17"/>
          <w:szCs w:val="17"/>
          <w:rtl w:val="0"/>
        </w:rPr>
        <w:t xml:space="preserve">Например: Иванов И.И. Проблемы разработки недр. М.: Наука, 2012. 320 с. В References эту книгу указываем так: Ivanov I.I. Problemy razrabotki nedr [Problems of development of mineral resources]. M.: Nauka [Moscow: Publishing house «Science»]. 2012. 320 p.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Особо обращаем внимание авторов, что если Вы ссылаетесь на статью, то обязательно надо указать страницы от и до, на которых она напечатана, при этом букву «с» надо ставить перед страницами. Например, с. 22–37, в References – p. 22–37. Если дается ссылка на монографию, то буква «с» ставится после указания количества страниц. Например, 240 с. В References – 240 p. Все материалы необходимо направлять на электронный адрес редакции, а также на почтовый адрес редакции (107258, Москва, Алымов пер., д. 17, стр. 2, ООО «Научтехлитиздат», редакция журнала «указать название журнала») с подписями автора (ов) на каждой странице.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17"/>
          <w:szCs w:val="17"/>
          <w:rtl w:val="0"/>
        </w:rPr>
        <w:t xml:space="preserve">ЭТАПЫ РАССМОТРЕНИЯ И ПУБЛИКАЦИИ СТАТЬИ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16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1. Регистрация статьи и присвоение ей индивидуального номера.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2. Определение соответствия содержания статьи тематике журнала. Если содержание не совпадает с тематикой публикуемых статей в журнале, статья снимается с рассмотрения; об этом сообщается автору (или авторам). Неопубликованный материал авторам не возвращается.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3. Направление статьи рецензенту, крупному специалисту в данной области.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4. Рассмотрение замечаний и пожеланий рецензента; при необходимости обращение к автору с просьбой учесть замечания и пожелания рецензента. При получении от рецензента отрицательной рецензии статья передается другому рецензенту. При отрицательном результате повторного рецензирования статья снимается с рассмотрения.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5. Научное редактирование.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6. Литературное редактирование.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7. Корректура статьи.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160" w:before="0" w:beforeAutospacing="0" w:lineRule="auto"/>
        <w:ind w:left="720" w:hanging="360"/>
        <w:rPr>
          <w:color w:val="606060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8. Верстка статьи.</w:t>
      </w:r>
    </w:p>
    <w:p w:rsidR="00000000" w:rsidDel="00000000" w:rsidP="00000000" w:rsidRDefault="00000000" w:rsidRPr="00000000" w14:paraId="00000017">
      <w:pPr>
        <w:shd w:fill="ffffff" w:val="clear"/>
        <w:rPr>
          <w:rFonts w:ascii="Verdana" w:cs="Verdana" w:eastAsia="Verdana" w:hAnsi="Verdana"/>
          <w:color w:val="60606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После прохождения вышеперечисленных этапов статья включается в список подготовленных для публикации статей и публикуется в порядке общей очереди.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17"/>
          <w:szCs w:val="17"/>
          <w:rtl w:val="0"/>
        </w:rPr>
        <w:t xml:space="preserve">ПРАВИЛА РЕЦЕНЗИРОВАНИЯ СТАТЕЙ</w:t>
        <w:br w:type="textWrapping"/>
      </w:r>
      <w:r w:rsidDel="00000000" w:rsidR="00000000" w:rsidRPr="00000000">
        <w:rPr>
          <w:rFonts w:ascii="Verdana" w:cs="Verdana" w:eastAsia="Verdana" w:hAnsi="Verdana"/>
          <w:color w:val="606060"/>
          <w:sz w:val="17"/>
          <w:szCs w:val="17"/>
          <w:rtl w:val="0"/>
        </w:rPr>
        <w:t xml:space="preserve">1. Любая статья, поступающая в редакцию журнала, независимо от личности автора (ов) направляется рецензенту, крупному специалисту в данной области.</w:t>
        <w:br w:type="textWrapping"/>
        <w:t xml:space="preserve">Редакция журнала осуществляет рецензирование всех поступающих в редакцию материалов, соответствующих ее тематике, с целью их экспертной оценки.</w:t>
        <w:br w:type="textWrapping"/>
        <w:t xml:space="preserve">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</w:t>
        <w:br w:type="textWrapping"/>
        <w:t xml:space="preserve">2. Рецензии хранятся в издательстве и в редакции издания не менее 5-ти лет.</w:t>
        <w:br w:type="textWrapping"/>
        <w:t xml:space="preserve">3. Копии рецензий, при поступлении в редакцию журнала соответствующего запроса направляются в Министерство образования и науки Российской федерации.</w:t>
        <w:br w:type="textWrapping"/>
        <w:t xml:space="preserve">4. Статья рецензенту передается безличностно, т.е. без указания фамилии автора(ов), места работы, занимаемой должности и контактной информации (адреса, телефона и E-mail адреса).</w:t>
        <w:br w:type="textWrapping"/>
        <w:t xml:space="preserve">5. Рецензент на основе ознакомления с текстом статьи обязан в разумный срок подготовить и в письменной форме передать в редакцию рецензию, в обязательном порядке содержащую оценку актуальности рассмотренной темы, указать на степень обоснованности положений, выводов и заключения, изложенных в статье, их достоверность и новизну. В конце рецензии рецензент должен дать заключение о целесообразности или нецелесообразности публикации статьи.</w:t>
        <w:br w:type="textWrapping"/>
        <w:t xml:space="preserve">6. При получении от рецензента отрицательной рецензии статья передается другому рецензенту. Второму рецензенту не сообщается о том, что статья была направлена рецензенту, и что от него поступил отрицательный отзыв. При отрицательном результате повторного рецензирования статья снимается с рассмотрения и об этом сообщается автору(ам).</w:t>
        <w:br w:type="textWrapping"/>
        <w:t xml:space="preserve">7. Автору (ам) редакция направляет копии рецензии заказным письмом с уведомлением о вручении и по электронной почте.</w:t>
        <w:br w:type="textWrapping"/>
        <w:t xml:space="preserve">8. В исключительных случаях, по решению редакционной коллегии, при получении от двух рецензентов отрицательного отзыва, статья может быть опубликована. Такими исключительными случаями являются: предвзятое отношение рецензентов к рассмотренному в статье новому направлению научного нововведения; несогласие и непризнание рецензентами установленных автором фактов на основе изучения и анализа экспериментальных данных, результатов научно-исследовательских, опытно-конструкторских и других работ, выполненных на основании и в рамках Национальных и государственных программ и принятых заказчиком; архивных и археологических изысканий, при условии предоставления автором документальных доказательств и т.д.</w:t>
      </w:r>
    </w:p>
    <w:p w:rsidR="00000000" w:rsidDel="00000000" w:rsidP="00000000" w:rsidRDefault="00000000" w:rsidRPr="00000000" w14:paraId="00000018">
      <w:pPr>
        <w:rPr>
          <w:color w:val="303b3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