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3"/>
        <w:keepNext w:val="0"/>
        <w:keepLines w:val="0"/>
        <w:shd w:fill="fde7d2" w:val="clear"/>
        <w:spacing w:before="280" w:lineRule="auto"/>
        <w:rPr>
          <w:rFonts w:ascii="Verdana" w:cs="Verdana" w:eastAsia="Verdana" w:hAnsi="Verdana"/>
          <w:b w:val="1"/>
          <w:color w:val="993300"/>
          <w:sz w:val="26"/>
          <w:szCs w:val="26"/>
        </w:rPr>
      </w:pPr>
      <w:bookmarkStart w:colFirst="0" w:colLast="0" w:name="_b9gfp5ftav3z" w:id="0"/>
      <w:bookmarkEnd w:id="0"/>
      <w:r w:rsidDel="00000000" w:rsidR="00000000" w:rsidRPr="00000000">
        <w:rPr>
          <w:rFonts w:ascii="Verdana" w:cs="Verdana" w:eastAsia="Verdana" w:hAnsi="Verdana"/>
          <w:b w:val="1"/>
          <w:color w:val="993300"/>
          <w:sz w:val="26"/>
          <w:szCs w:val="26"/>
          <w:rtl w:val="0"/>
        </w:rPr>
        <w:t xml:space="preserve">Правила направления научных статей в журнал</w:t>
      </w:r>
    </w:p>
    <w:p w:rsidR="00000000" w:rsidDel="00000000" w:rsidP="00000000" w:rsidRDefault="00000000" w:rsidRPr="00000000" w14:paraId="00000002">
      <w:pPr>
        <w:numPr>
          <w:ilvl w:val="0"/>
          <w:numId w:val="3"/>
        </w:numPr>
        <w:shd w:fill="fde7d2" w:val="clear"/>
        <w:spacing w:after="0" w:afterAutospacing="0" w:before="180" w:lineRule="auto"/>
        <w:ind w:left="720" w:hanging="360"/>
        <w:rPr/>
      </w:pPr>
      <w:r w:rsidDel="00000000" w:rsidR="00000000" w:rsidRPr="00000000">
        <w:rPr>
          <w:rFonts w:ascii="Verdana" w:cs="Verdana" w:eastAsia="Verdana" w:hAnsi="Verdana"/>
          <w:color w:val="261808"/>
          <w:sz w:val="18"/>
          <w:szCs w:val="18"/>
          <w:rtl w:val="0"/>
        </w:rPr>
        <w:t xml:space="preserve">К рассмотрению принимаются рукописи статей в электронном виде в формате MS Word, присланные по электронной почте редакции: </w:t>
      </w:r>
      <w:r w:rsidDel="00000000" w:rsidR="00000000" w:rsidRPr="00000000">
        <w:rPr>
          <w:rFonts w:ascii="Verdana" w:cs="Verdana" w:eastAsia="Verdana" w:hAnsi="Verdana"/>
          <w:color w:val="996600"/>
          <w:sz w:val="18"/>
          <w:szCs w:val="18"/>
          <w:rtl w:val="0"/>
        </w:rPr>
        <w:t xml:space="preserve">phil.science.and.technology@gmail.com</w:t>
      </w:r>
      <w:r w:rsidDel="00000000" w:rsidR="00000000" w:rsidRPr="00000000">
        <w:rPr>
          <w:rFonts w:ascii="Verdana" w:cs="Verdana" w:eastAsia="Verdana" w:hAnsi="Verdana"/>
          <w:color w:val="261808"/>
          <w:sz w:val="18"/>
          <w:szCs w:val="18"/>
          <w:rtl w:val="0"/>
        </w:rPr>
        <w:t xml:space="preserve">, соответствующие тематике журнала (см. </w:t>
      </w:r>
      <w:hyperlink r:id="rId6">
        <w:r w:rsidDel="00000000" w:rsidR="00000000" w:rsidRPr="00000000">
          <w:rPr>
            <w:rFonts w:ascii="Verdana" w:cs="Verdana" w:eastAsia="Verdana" w:hAnsi="Verdana"/>
            <w:color w:val="996600"/>
            <w:sz w:val="18"/>
            <w:szCs w:val="18"/>
            <w:u w:val="single"/>
            <w:rtl w:val="0"/>
          </w:rPr>
          <w:t xml:space="preserve">Основные рубрики журнала</w:t>
        </w:r>
      </w:hyperlink>
      <w:r w:rsidDel="00000000" w:rsidR="00000000" w:rsidRPr="00000000">
        <w:rPr>
          <w:rFonts w:ascii="Verdana" w:cs="Verdana" w:eastAsia="Verdana" w:hAnsi="Verdana"/>
          <w:color w:val="261808"/>
          <w:sz w:val="18"/>
          <w:szCs w:val="18"/>
          <w:rtl w:val="0"/>
        </w:rPr>
        <w:t xml:space="preserve">) и оформленные в соответствии с требованиями к оформлению рукописей (см. </w:t>
      </w:r>
      <w:hyperlink r:id="rId7">
        <w:r w:rsidDel="00000000" w:rsidR="00000000" w:rsidRPr="00000000">
          <w:rPr>
            <w:rFonts w:ascii="Verdana" w:cs="Verdana" w:eastAsia="Verdana" w:hAnsi="Verdana"/>
            <w:color w:val="996600"/>
            <w:sz w:val="18"/>
            <w:szCs w:val="18"/>
            <w:u w:val="single"/>
            <w:rtl w:val="0"/>
          </w:rPr>
          <w:t xml:space="preserve">Требования</w:t>
        </w:r>
      </w:hyperlink>
      <w:r w:rsidDel="00000000" w:rsidR="00000000" w:rsidRPr="00000000">
        <w:rPr>
          <w:rFonts w:ascii="Verdana" w:cs="Verdana" w:eastAsia="Verdana" w:hAnsi="Verdana"/>
          <w:color w:val="261808"/>
          <w:sz w:val="18"/>
          <w:szCs w:val="18"/>
          <w:rtl w:val="0"/>
        </w:rPr>
        <w:t xml:space="preserve"> и </w:t>
      </w:r>
      <w:hyperlink r:id="rId8">
        <w:r w:rsidDel="00000000" w:rsidR="00000000" w:rsidRPr="00000000">
          <w:rPr>
            <w:rFonts w:ascii="Verdana" w:cs="Verdana" w:eastAsia="Verdana" w:hAnsi="Verdana"/>
            <w:color w:val="996600"/>
            <w:sz w:val="18"/>
            <w:szCs w:val="18"/>
            <w:u w:val="single"/>
            <w:rtl w:val="0"/>
          </w:rPr>
          <w:t xml:space="preserve">Примеры оформления литературы</w:t>
        </w:r>
      </w:hyperlink>
      <w:r w:rsidDel="00000000" w:rsidR="00000000" w:rsidRPr="00000000">
        <w:rPr>
          <w:rFonts w:ascii="Verdana" w:cs="Verdana" w:eastAsia="Verdana" w:hAnsi="Verdana"/>
          <w:color w:val="261808"/>
          <w:sz w:val="18"/>
          <w:szCs w:val="18"/>
          <w:rtl w:val="0"/>
        </w:rPr>
        <w:t xml:space="preserve">). Отсутствие оформления статей согласно требованиям издания может стать причиной отказа в публикации.</w:t>
        <w:br w:type="textWrapping"/>
      </w:r>
    </w:p>
    <w:p w:rsidR="00000000" w:rsidDel="00000000" w:rsidP="00000000" w:rsidRDefault="00000000" w:rsidRPr="00000000" w14:paraId="00000003">
      <w:pPr>
        <w:numPr>
          <w:ilvl w:val="0"/>
          <w:numId w:val="3"/>
        </w:numPr>
        <w:shd w:fill="fde7d2" w:val="clear"/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rFonts w:ascii="Verdana" w:cs="Verdana" w:eastAsia="Verdana" w:hAnsi="Verdana"/>
          <w:color w:val="261808"/>
          <w:sz w:val="18"/>
          <w:szCs w:val="18"/>
          <w:rtl w:val="0"/>
        </w:rPr>
        <w:t xml:space="preserve">К рассмотрению принимаются научные статьи и переводы научных статей, обзоры научных мероприятий и актуальных научных исследований, рецензии на книги. Материалы, написанные в иных жанрах кроме научного, рассматриваться не будут.</w:t>
        <w:br w:type="textWrapping"/>
      </w:r>
    </w:p>
    <w:p w:rsidR="00000000" w:rsidDel="00000000" w:rsidP="00000000" w:rsidRDefault="00000000" w:rsidRPr="00000000" w14:paraId="00000004">
      <w:pPr>
        <w:numPr>
          <w:ilvl w:val="0"/>
          <w:numId w:val="3"/>
        </w:numPr>
        <w:shd w:fill="fde7d2" w:val="clear"/>
        <w:spacing w:after="180" w:before="0" w:beforeAutospacing="0" w:lineRule="auto"/>
        <w:ind w:left="720" w:hanging="360"/>
        <w:rPr/>
      </w:pPr>
      <w:r w:rsidDel="00000000" w:rsidR="00000000" w:rsidRPr="00000000">
        <w:rPr>
          <w:rFonts w:ascii="Verdana" w:cs="Verdana" w:eastAsia="Verdana" w:hAnsi="Verdana"/>
          <w:color w:val="261808"/>
          <w:sz w:val="18"/>
          <w:szCs w:val="18"/>
          <w:rtl w:val="0"/>
        </w:rPr>
        <w:t xml:space="preserve">Объем принимаемых статей:</w:t>
        <w:br w:type="textWrapping"/>
        <w:t xml:space="preserve">Научные статьи и переводы статей: 0,7 – 1 а.л. (включая сноски, списки литературы и аннотации)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de7d2" w:val="clear"/>
        <w:rPr>
          <w:rFonts w:ascii="Verdana" w:cs="Verdana" w:eastAsia="Verdana" w:hAnsi="Verdana"/>
          <w:color w:val="261808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261808"/>
          <w:sz w:val="18"/>
          <w:szCs w:val="18"/>
          <w:rtl w:val="0"/>
        </w:rPr>
        <w:t xml:space="preserve">      </w:t>
        <w:tab/>
        <w:t xml:space="preserve">Научные обзоры (аналитические обзоры актуальных научных исследований) - 0,5 - 1 а.л.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de7d2" w:val="clear"/>
        <w:rPr>
          <w:rFonts w:ascii="Verdana" w:cs="Verdana" w:eastAsia="Verdana" w:hAnsi="Verdana"/>
          <w:color w:val="261808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261808"/>
          <w:sz w:val="18"/>
          <w:szCs w:val="18"/>
          <w:rtl w:val="0"/>
        </w:rPr>
        <w:t xml:space="preserve">      </w:t>
        <w:tab/>
        <w:t xml:space="preserve">Рецензии и обзоры научных мероприятий: до 0,5 а.л. Для рецензии также требуется аннотация.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de7d2" w:val="clear"/>
        <w:rPr>
          <w:rFonts w:ascii="Verdana" w:cs="Verdana" w:eastAsia="Verdana" w:hAnsi="Verdana"/>
          <w:color w:val="261808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261808"/>
          <w:sz w:val="18"/>
          <w:szCs w:val="18"/>
          <w:rtl w:val="0"/>
        </w:rPr>
        <w:t xml:space="preserve">     </w:t>
        <w:tab/>
        <w:t xml:space="preserve">1 а.л. = 40 000 знаков, включая пробелы и сноски).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de7d2" w:val="clear"/>
        <w:rPr>
          <w:rFonts w:ascii="Verdana" w:cs="Verdana" w:eastAsia="Verdana" w:hAnsi="Verdana"/>
          <w:color w:val="261808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261808"/>
          <w:sz w:val="18"/>
          <w:szCs w:val="18"/>
          <w:rtl w:val="0"/>
        </w:rPr>
        <w:t xml:space="preserve">     </w:t>
        <w:tab/>
        <w:t xml:space="preserve">Статьи другого объема рассматриваться не будут.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hd w:fill="fde7d2" w:val="clear"/>
        <w:spacing w:after="0" w:afterAutospacing="0" w:before="180" w:lineRule="auto"/>
        <w:ind w:left="720" w:hanging="360"/>
        <w:rPr/>
      </w:pPr>
      <w:r w:rsidDel="00000000" w:rsidR="00000000" w:rsidRPr="00000000">
        <w:rPr>
          <w:rFonts w:ascii="Verdana" w:cs="Verdana" w:eastAsia="Verdana" w:hAnsi="Verdana"/>
          <w:color w:val="261808"/>
          <w:sz w:val="18"/>
          <w:szCs w:val="18"/>
          <w:rtl w:val="0"/>
        </w:rPr>
        <w:t xml:space="preserve">Языки публикаций: русский и английский.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hd w:fill="fde7d2" w:val="clear"/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rFonts w:ascii="Verdana" w:cs="Verdana" w:eastAsia="Verdana" w:hAnsi="Verdana"/>
          <w:color w:val="261808"/>
          <w:sz w:val="18"/>
          <w:szCs w:val="18"/>
          <w:rtl w:val="0"/>
        </w:rPr>
        <w:t xml:space="preserve">Статьи должны быть подготовлены к процедуре анонимного рецензирования. Информация об авторе должна быть представлена в отдельном файле.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hd w:fill="fde7d2" w:val="clear"/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rFonts w:ascii="Verdana" w:cs="Verdana" w:eastAsia="Verdana" w:hAnsi="Verdana"/>
          <w:color w:val="261808"/>
          <w:sz w:val="18"/>
          <w:szCs w:val="18"/>
          <w:rtl w:val="0"/>
        </w:rPr>
        <w:t xml:space="preserve">Автор гарантирует, что текст не был опубликован ранее и не сдан в другое издание. Представленные материалы должны являться оригинальными текстами, а  не перепечатками фрагментов уже изданных монографий, защищенных диссертаций и т.д. Допустимый объем самоцитирования: не более 30%.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hd w:fill="fde7d2" w:val="clear"/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rFonts w:ascii="Verdana" w:cs="Verdana" w:eastAsia="Verdana" w:hAnsi="Verdana"/>
          <w:color w:val="261808"/>
          <w:sz w:val="18"/>
          <w:szCs w:val="18"/>
          <w:rtl w:val="0"/>
        </w:rPr>
        <w:t xml:space="preserve">Научные переводы печатаются только при наличии авторских прав  и с разрешения правообладателей. Авторы переводов самостоятельно согласовывают с правообладателями передачу прав на перевод и предоставляют вместе с рукописью справку о наличии прав на публикацию перевода.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hd w:fill="fde7d2" w:val="clear"/>
        <w:spacing w:after="180" w:before="0" w:beforeAutospacing="0" w:lineRule="auto"/>
        <w:ind w:left="720" w:hanging="360"/>
        <w:rPr/>
      </w:pPr>
      <w:r w:rsidDel="00000000" w:rsidR="00000000" w:rsidRPr="00000000">
        <w:rPr>
          <w:rFonts w:ascii="Verdana" w:cs="Verdana" w:eastAsia="Verdana" w:hAnsi="Verdana"/>
          <w:color w:val="261808"/>
          <w:sz w:val="18"/>
          <w:szCs w:val="18"/>
          <w:rtl w:val="0"/>
        </w:rPr>
        <w:t xml:space="preserve">Ссылка на «Философию науки и техники» при использовании материалов статьи в последующих публикациях обязательна. Автор берет на себя  ответственность за точность цитирования, правильность библиографических описаний, транскрибирование имен и названий.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de7d2" w:val="clear"/>
        <w:rPr>
          <w:rFonts w:ascii="Verdana" w:cs="Verdana" w:eastAsia="Verdana" w:hAnsi="Verdana"/>
          <w:color w:val="261808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261808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0F">
      <w:pPr>
        <w:pStyle w:val="Heading3"/>
        <w:keepNext w:val="0"/>
        <w:keepLines w:val="0"/>
        <w:shd w:fill="fde7d2" w:val="clear"/>
        <w:spacing w:before="280" w:lineRule="auto"/>
        <w:rPr>
          <w:rFonts w:ascii="Verdana" w:cs="Verdana" w:eastAsia="Verdana" w:hAnsi="Verdana"/>
          <w:b w:val="1"/>
          <w:color w:val="993300"/>
          <w:sz w:val="26"/>
          <w:szCs w:val="26"/>
        </w:rPr>
      </w:pPr>
      <w:bookmarkStart w:colFirst="0" w:colLast="0" w:name="_okhflow3m3ul" w:id="1"/>
      <w:bookmarkEnd w:id="1"/>
      <w:r w:rsidDel="00000000" w:rsidR="00000000" w:rsidRPr="00000000">
        <w:rPr>
          <w:rFonts w:ascii="Verdana" w:cs="Verdana" w:eastAsia="Verdana" w:hAnsi="Verdana"/>
          <w:b w:val="1"/>
          <w:color w:val="993300"/>
          <w:sz w:val="26"/>
          <w:szCs w:val="26"/>
          <w:rtl w:val="0"/>
        </w:rPr>
        <w:t xml:space="preserve">Правила рецензирования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hd w:fill="fde7d2" w:val="clear"/>
        <w:spacing w:after="0" w:afterAutospacing="0" w:before="180" w:lineRule="auto"/>
        <w:ind w:left="720" w:hanging="360"/>
        <w:rPr/>
      </w:pPr>
      <w:r w:rsidDel="00000000" w:rsidR="00000000" w:rsidRPr="00000000">
        <w:rPr>
          <w:rFonts w:ascii="Verdana" w:cs="Verdana" w:eastAsia="Verdana" w:hAnsi="Verdana"/>
          <w:color w:val="261808"/>
          <w:sz w:val="18"/>
          <w:szCs w:val="18"/>
          <w:rtl w:val="0"/>
        </w:rPr>
        <w:t xml:space="preserve">Все статьи, планируемые к публикации в журнале «Философия науки и техники», проходят процедуру анонимного рецензирования и утверждения на редколлегии.</w:t>
        <w:br w:type="textWrapping"/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hd w:fill="fde7d2" w:val="clear"/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rFonts w:ascii="Verdana" w:cs="Verdana" w:eastAsia="Verdana" w:hAnsi="Verdana"/>
          <w:color w:val="261808"/>
          <w:sz w:val="18"/>
          <w:szCs w:val="18"/>
          <w:rtl w:val="0"/>
        </w:rPr>
        <w:t xml:space="preserve">При поступлении в редакцию рукописи сотрудниками редакции проводится ее первичное рассмотрение и проверка на соответствие тематике издания и требованиям к оформлению рукописей. В случае несоответствия этим требованиям статья не принимается к рассмотрению, автору направляется уведомление об этом.</w:t>
        <w:br w:type="textWrapping"/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hd w:fill="fde7d2" w:val="clear"/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rFonts w:ascii="Verdana" w:cs="Verdana" w:eastAsia="Verdana" w:hAnsi="Verdana"/>
          <w:color w:val="261808"/>
          <w:sz w:val="18"/>
          <w:szCs w:val="18"/>
          <w:rtl w:val="0"/>
        </w:rPr>
        <w:t xml:space="preserve">При соответствии рукописи формальным требованиям, проводится проверка работы на наличие некорректных заимствований (плагиата). В случае обнаружения некорректных заимствований, а также в случае обнаружения, что материал был опубликован ранее в других изданиях, статья снимается с рассмотрения, автору направляется уведомление об этом.</w:t>
        <w:br w:type="textWrapping"/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hd w:fill="fde7d2" w:val="clear"/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rFonts w:ascii="Verdana" w:cs="Verdana" w:eastAsia="Verdana" w:hAnsi="Verdana"/>
          <w:color w:val="261808"/>
          <w:sz w:val="18"/>
          <w:szCs w:val="18"/>
          <w:rtl w:val="0"/>
        </w:rPr>
        <w:t xml:space="preserve">В случае соответствия публикации вышеперечисленным формальным требованиям издания статья в течение двух недель после поступления в редакцию направляется на отзыв двум рецензентам. Автору сообщается о том, что его статья отправлена на рецензирование. Рецензирование статей выполняется на добровольной и безвозмездной основе. Срок подготовки рецензии  не может превышать один месяц с момента поступления рукописи к рецензенту. Рецензент вправе отказаться от рецензирования в течение одной недели с момента поступления рукописи к нему и уведомить об этом редакцию журнала.</w:t>
        <w:br w:type="textWrapping"/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hd w:fill="fde7d2" w:val="clear"/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rFonts w:ascii="Verdana" w:cs="Verdana" w:eastAsia="Verdana" w:hAnsi="Verdana"/>
          <w:color w:val="261808"/>
          <w:sz w:val="18"/>
          <w:szCs w:val="18"/>
          <w:rtl w:val="0"/>
        </w:rPr>
        <w:t xml:space="preserve">Процедура рецензирования является анонимной и для рецензента, и для автора.</w:t>
        <w:br w:type="textWrapping"/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hd w:fill="fde7d2" w:val="clear"/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rFonts w:ascii="Verdana" w:cs="Verdana" w:eastAsia="Verdana" w:hAnsi="Verdana"/>
          <w:color w:val="261808"/>
          <w:sz w:val="18"/>
          <w:szCs w:val="18"/>
          <w:rtl w:val="0"/>
        </w:rPr>
        <w:t xml:space="preserve">Рецензирование проводится конфиденциально. Рецензенты и члены редколлегии должны хранить рецензируемый материал в тайне. Рецензенты и члены редколлегии не должны показывать материалы, присланные в редколлегию для экспертной оценки, третьим лицам.</w:t>
        <w:br w:type="textWrapping"/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hd w:fill="fde7d2" w:val="clear"/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rFonts w:ascii="Verdana" w:cs="Verdana" w:eastAsia="Verdana" w:hAnsi="Verdana"/>
          <w:color w:val="261808"/>
          <w:sz w:val="18"/>
          <w:szCs w:val="18"/>
          <w:rtl w:val="0"/>
        </w:rPr>
        <w:t xml:space="preserve">Все рецензенты являются признанными специалистами по тематике рецензируемых материалов и имеют в течение последних 3 лет публикации по тематике рецензируемой статьи. Рецензентами могут быть как члены редколлегии, так и другие эксперты из различных научных учреждений и вузов страны. В некоторых случаях в качестве экспертов могут выступать ученые из других стран. В случае если статья носит междисциплинарный характер, возможно привлечение экспертов из других областей наук.</w:t>
        <w:br w:type="textWrapping"/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hd w:fill="fde7d2" w:val="clear"/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rFonts w:ascii="Verdana" w:cs="Verdana" w:eastAsia="Verdana" w:hAnsi="Verdana"/>
          <w:color w:val="261808"/>
          <w:sz w:val="18"/>
          <w:szCs w:val="18"/>
          <w:rtl w:val="0"/>
        </w:rPr>
        <w:t xml:space="preserve">Рецензентом не может быть автор или соавтор рецензируемой работы, а также научные руководители соискателей ученой степени и сотрудники подразделения, в котором работает автор. Рецензент обязан поставить в известность редакцию о любом возможном конфликте интересов.</w:t>
        <w:br w:type="textWrapping"/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hd w:fill="fde7d2" w:val="clear"/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rFonts w:ascii="Verdana" w:cs="Verdana" w:eastAsia="Verdana" w:hAnsi="Verdana"/>
          <w:color w:val="261808"/>
          <w:sz w:val="18"/>
          <w:szCs w:val="18"/>
          <w:rtl w:val="0"/>
        </w:rPr>
        <w:t xml:space="preserve">Рецензия должна содержать квалифицированный анализ материала рукописи, его объективную аргументированную оценку и обоснованные рекомендации. В заключительной части рецензии должно содержаться итоговое решение о целесообразности публикации статьи: рекомендуется к публикации; рекомендуется с учетом исправления отмеченных рецензентом недостатков; не рекомендуется к публикации в журнале.     </w:t>
        <w:br w:type="textWrapping"/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hd w:fill="fde7d2" w:val="clear"/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rFonts w:ascii="Verdana" w:cs="Verdana" w:eastAsia="Verdana" w:hAnsi="Verdana"/>
          <w:color w:val="261808"/>
          <w:sz w:val="18"/>
          <w:szCs w:val="18"/>
          <w:rtl w:val="0"/>
        </w:rPr>
        <w:t xml:space="preserve">В случае положительных отзывов от обоих экспертов, статья должна быть утверждена на редколлегии, после чего автору по электронной почте посылается согласие на публикацию статьи с указанием изменений, которые автору необходимо внести в статью (если такие рекомендации поступили от экспертов). Редколлегия оставляет за собой право не утвердить статью даже при наличии двух положительных отзывов от рецензентов. Автору отсылается мотивированный отказ в публикации.</w:t>
        <w:br w:type="textWrapping"/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hd w:fill="fde7d2" w:val="clear"/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rFonts w:ascii="Verdana" w:cs="Verdana" w:eastAsia="Verdana" w:hAnsi="Verdana"/>
          <w:color w:val="261808"/>
          <w:sz w:val="18"/>
          <w:szCs w:val="18"/>
          <w:rtl w:val="0"/>
        </w:rPr>
        <w:t xml:space="preserve">В случае отрицательных отзывов от обоих экспертов, автору отправляется мотивированный отказ в публикации данной статьи в журнале. При поступлении двух противоположных отзывов от обоих экспертов решение о публикации принимается на редколлегии либо непосредственно главным редактором журнала. В спорных ситуациях статья может быть отправлена третьему независимому эксперту. Выбор рецензентов определяется на редколлегии или главным редактором и его заместителем.</w:t>
        <w:br w:type="textWrapping"/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hd w:fill="fde7d2" w:val="clear"/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rFonts w:ascii="Verdana" w:cs="Verdana" w:eastAsia="Verdana" w:hAnsi="Verdana"/>
          <w:color w:val="261808"/>
          <w:sz w:val="18"/>
          <w:szCs w:val="18"/>
          <w:rtl w:val="0"/>
        </w:rPr>
        <w:t xml:space="preserve">По запросу автора редакция журнала направляет ему анонимные копии рецензий на предоставленную им статью.</w:t>
        <w:br w:type="textWrapping"/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hd w:fill="fde7d2" w:val="clear"/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rFonts w:ascii="Verdana" w:cs="Verdana" w:eastAsia="Verdana" w:hAnsi="Verdana"/>
          <w:color w:val="261808"/>
          <w:sz w:val="18"/>
          <w:szCs w:val="18"/>
          <w:rtl w:val="0"/>
        </w:rPr>
        <w:t xml:space="preserve">Рецензии хранятся в редакции издания в течение 5 лет.</w:t>
        <w:br w:type="textWrapping"/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hd w:fill="fde7d2" w:val="clear"/>
        <w:spacing w:after="180" w:before="0" w:beforeAutospacing="0" w:lineRule="auto"/>
        <w:ind w:left="720" w:hanging="360"/>
        <w:rPr/>
      </w:pPr>
      <w:r w:rsidDel="00000000" w:rsidR="00000000" w:rsidRPr="00000000">
        <w:rPr>
          <w:rFonts w:ascii="Verdana" w:cs="Verdana" w:eastAsia="Verdana" w:hAnsi="Verdana"/>
          <w:color w:val="261808"/>
          <w:sz w:val="18"/>
          <w:szCs w:val="18"/>
          <w:rtl w:val="0"/>
        </w:rPr>
        <w:t xml:space="preserve">Редакция обязуется направлять копии рецензий в Министерство образования и науки Российской Федерации при поступлении в редакцию издания соответствующего запроса.</w:t>
      </w:r>
    </w:p>
    <w:p w:rsidR="00000000" w:rsidDel="00000000" w:rsidP="00000000" w:rsidRDefault="00000000" w:rsidRPr="00000000" w14:paraId="0000001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de7d2" w:val="clear"/>
        <w:rPr>
          <w:rFonts w:ascii="Verdana" w:cs="Verdana" w:eastAsia="Verdana" w:hAnsi="Verdana"/>
          <w:b w:val="1"/>
          <w:color w:val="261808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color w:val="261808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1F">
      <w:pPr>
        <w:pStyle w:val="Heading3"/>
        <w:keepNext w:val="0"/>
        <w:keepLines w:val="0"/>
        <w:shd w:fill="fde7d2" w:val="clear"/>
        <w:spacing w:before="280" w:lineRule="auto"/>
        <w:rPr>
          <w:rFonts w:ascii="Verdana" w:cs="Verdana" w:eastAsia="Verdana" w:hAnsi="Verdana"/>
          <w:b w:val="1"/>
          <w:color w:val="993300"/>
          <w:sz w:val="26"/>
          <w:szCs w:val="26"/>
        </w:rPr>
      </w:pPr>
      <w:bookmarkStart w:colFirst="0" w:colLast="0" w:name="_m845t5yz0qlg" w:id="2"/>
      <w:bookmarkEnd w:id="2"/>
      <w:r w:rsidDel="00000000" w:rsidR="00000000" w:rsidRPr="00000000">
        <w:rPr>
          <w:rFonts w:ascii="Verdana" w:cs="Verdana" w:eastAsia="Verdana" w:hAnsi="Verdana"/>
          <w:b w:val="1"/>
          <w:color w:val="993300"/>
          <w:sz w:val="26"/>
          <w:szCs w:val="26"/>
          <w:rtl w:val="0"/>
        </w:rPr>
        <w:t xml:space="preserve">Правила опубликования научных статей</w:t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shd w:fill="fde7d2" w:val="clear"/>
        <w:spacing w:after="0" w:afterAutospacing="0" w:before="180" w:lineRule="auto"/>
        <w:ind w:left="720" w:hanging="360"/>
        <w:rPr/>
      </w:pPr>
      <w:r w:rsidDel="00000000" w:rsidR="00000000" w:rsidRPr="00000000">
        <w:rPr>
          <w:rFonts w:ascii="Verdana" w:cs="Verdana" w:eastAsia="Verdana" w:hAnsi="Verdana"/>
          <w:color w:val="261808"/>
          <w:sz w:val="18"/>
          <w:szCs w:val="18"/>
          <w:rtl w:val="0"/>
        </w:rPr>
        <w:t xml:space="preserve">Решение о публикации принимается в течение трех месяцев с момента предоставления рукописи.</w:t>
        <w:br w:type="textWrapping"/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shd w:fill="fde7d2" w:val="clear"/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rFonts w:ascii="Verdana" w:cs="Verdana" w:eastAsia="Verdana" w:hAnsi="Verdana"/>
          <w:color w:val="261808"/>
          <w:sz w:val="18"/>
          <w:szCs w:val="18"/>
          <w:rtl w:val="0"/>
        </w:rPr>
        <w:t xml:space="preserve">Номер журнала, в котором будет опубликована принятая к печати статья, определяется на редколлегии. Принятие статьи к публикации не означает ее публикацию в ближайшем номере издания.</w:t>
        <w:br w:type="textWrapping"/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shd w:fill="fde7d2" w:val="clear"/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rFonts w:ascii="Verdana" w:cs="Verdana" w:eastAsia="Verdana" w:hAnsi="Verdana"/>
          <w:color w:val="261808"/>
          <w:sz w:val="18"/>
          <w:szCs w:val="18"/>
          <w:rtl w:val="0"/>
        </w:rPr>
        <w:t xml:space="preserve">После принятия решения о публикации, с автором заключается авторский договор установленного образца.</w:t>
        <w:br w:type="textWrapping"/>
      </w:r>
    </w:p>
    <w:p w:rsidR="00000000" w:rsidDel="00000000" w:rsidP="00000000" w:rsidRDefault="00000000" w:rsidRPr="00000000" w14:paraId="00000023">
      <w:pPr>
        <w:numPr>
          <w:ilvl w:val="0"/>
          <w:numId w:val="4"/>
        </w:numPr>
        <w:shd w:fill="fde7d2" w:val="clear"/>
        <w:spacing w:after="180" w:before="0" w:beforeAutospacing="0" w:lineRule="auto"/>
        <w:ind w:left="720" w:hanging="360"/>
        <w:rPr/>
      </w:pPr>
      <w:r w:rsidDel="00000000" w:rsidR="00000000" w:rsidRPr="00000000">
        <w:rPr>
          <w:rFonts w:ascii="Verdana" w:cs="Verdana" w:eastAsia="Verdana" w:hAnsi="Verdana"/>
          <w:color w:val="261808"/>
          <w:sz w:val="18"/>
          <w:szCs w:val="18"/>
          <w:rtl w:val="0"/>
        </w:rPr>
        <w:t xml:space="preserve">Плата за опубликование рукописей не взимается.</w:t>
      </w:r>
    </w:p>
    <w:p w:rsidR="00000000" w:rsidDel="00000000" w:rsidP="00000000" w:rsidRDefault="00000000" w:rsidRPr="00000000" w14:paraId="0000002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de7d2" w:val="clear"/>
        <w:rPr>
          <w:rFonts w:ascii="Verdana" w:cs="Verdana" w:eastAsia="Verdana" w:hAnsi="Verdana"/>
          <w:color w:val="261808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261808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25">
      <w:pPr>
        <w:rPr>
          <w:rFonts w:ascii="Verdana" w:cs="Verdana" w:eastAsia="Verdana" w:hAnsi="Verdana"/>
          <w:color w:val="606060"/>
          <w:sz w:val="17"/>
          <w:szCs w:val="17"/>
        </w:rPr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4"/>
      <w:numFmt w:val="decimal"/>
      <w:lvlText w:val="%1."/>
      <w:lvlJc w:val="left"/>
      <w:pPr>
        <w:ind w:left="720" w:hanging="360"/>
      </w:pPr>
      <w:rPr>
        <w:rFonts w:ascii="Verdana" w:cs="Verdana" w:eastAsia="Verdana" w:hAnsi="Verdana"/>
        <w:color w:val="261808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Verdana" w:cs="Verdana" w:eastAsia="Verdana" w:hAnsi="Verdana"/>
        <w:color w:val="261808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rFonts w:ascii="Verdana" w:cs="Verdana" w:eastAsia="Verdana" w:hAnsi="Verdana"/>
        <w:color w:val="261808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rFonts w:ascii="Verdana" w:cs="Verdana" w:eastAsia="Verdana" w:hAnsi="Verdana"/>
        <w:color w:val="261808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phras.ru/phscitech_aims.htm" TargetMode="External"/><Relationship Id="rId7" Type="http://schemas.openxmlformats.org/officeDocument/2006/relationships/hyperlink" Target="https://iphras.ru/phscitech.htm" TargetMode="External"/><Relationship Id="rId8" Type="http://schemas.openxmlformats.org/officeDocument/2006/relationships/hyperlink" Target="https://iphras.ru/uplfile/root/image/books/phil_j/Biblo_tab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