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ТЕКСТ: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Текст статьи должен быть набран в формате Microsoft Word (.docx, .doc, .rtf)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Основной текст статьи необходимо «Выровнять по ширине»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Шрифт – TNR (Times New Roman)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Размер (кегль) 14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Интервал междустрочный полуторный (1,5) !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Сноски в тексте(если есть) ставятся в автоматическом режиме, в конце каждой страницы.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Таблицы, схемы, рисунки, формулы, графики не должны выходить за пределы указанных полей (шрифт в таблицах и на рисунках – не менее 11 пт). Если схемы состоят из нескольких частей — они должны быть объединены. Учитывайте то, что ваша статья будет «двигаться» при верстке, схемы и таблицы не должны «поплыть».  Так как журнал электронный, вы можете оставить цветные иллюстрации в тексте.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ДО ТЕКСТА: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Индекс УДК — В левом верхнем углу, жирным курсивом.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(Универсальная десятичная классификация) —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Интернет.Воспользуйтесь сервисом.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Сведения об авторах: В правом верхнем углу, жирный курсив: 1 строка — фамилии и инициалы автора, ученая степень, ученое звание 2 строка — должность 3 строка — наименование организации 4 строка — страна, город Если у вас больше одного автора — порядок сохраняется для каждого автора.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Название статьи: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По центру, жирным шрифтом, заглавными буквами.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Аннотация: 4-5 предложений, курсив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Ключевые слова: курсив, примерно 5-7 слов —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Аннотация и ключевые слова на английском языке.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ПОСЛЕ ТЕКСТА: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Библиографический список (Использованные источники) Записи в библиографическом списке оформляются по правилам описания библиографических ссылок в соответствии с ГОСТ Р 7.0.5-2008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Электронные ресурс указанный только ссылкой, будет отправлен на доработку.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