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В редакцию журнала предоставляется авторский оригинал статьи (на русском языке) в распечатанном виде (с датой и подписью автора) и в электронной форме (первый отдельный файл на CD-диске/по электронной почте), содержащей текст в формате «Word» (версия 1997–2003).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Весь текст набирается шрифтом Times New Roman Cyr, кеглем 12pt, с полуторным междустрочным интервалом. Отступы в начале абзаца — 0,7 см, абзацы четко обозначены. Поля (в см): слева и сверху — 2, справа и снизу — 1,5. Нумерация — «от центра» с первой страницы. Объем статьи — не более 15–16 тыс. знаков с пробелами (с учетом аннотаций, ключевых слов, примечаний, списков источников).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Структура текста: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8fafc" w:val="clear"/>
        <w:spacing w:after="0" w:afterAutospacing="0" w:lineRule="auto"/>
        <w:ind w:left="720" w:hanging="360"/>
      </w:pPr>
      <w:r w:rsidDel="00000000" w:rsidR="00000000" w:rsidRPr="00000000">
        <w:rPr>
          <w:color w:val="212529"/>
          <w:rtl w:val="0"/>
        </w:rPr>
        <w:t xml:space="preserve">Сведения об авторе / авторах: имя, отчество, фамилия, должность, место работы, ученое звание, ученая степень, домашний адрес (с индексом), контактные телефоны (раб., дом.), адрес электронной почты, — размещаются перед названием статьи в указанной выше последовательности (с выравниванием по правому краю).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8fafc" w:val="clear"/>
        <w:spacing w:after="0" w:afterAutospacing="0" w:lineRule="auto"/>
        <w:ind w:left="720" w:hanging="360"/>
      </w:pPr>
      <w:r w:rsidDel="00000000" w:rsidR="00000000" w:rsidRPr="00000000">
        <w:rPr>
          <w:color w:val="212529"/>
          <w:rtl w:val="0"/>
        </w:rPr>
        <w:t xml:space="preserve">Название статьи.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8fafc" w:val="clear"/>
        <w:spacing w:after="0" w:afterAutospacing="0" w:lineRule="auto"/>
        <w:ind w:left="720" w:hanging="360"/>
      </w:pPr>
      <w:r w:rsidDel="00000000" w:rsidR="00000000" w:rsidRPr="00000000">
        <w:rPr>
          <w:color w:val="212529"/>
          <w:rtl w:val="0"/>
        </w:rPr>
        <w:t xml:space="preserve">Аннотация статьи (3–10 строк) об актуальности и новизне темы, главных содержательных аспектах, размещается после названия статьи (курсивом).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8fafc" w:val="clear"/>
        <w:spacing w:after="0" w:afterAutospacing="0" w:lineRule="auto"/>
        <w:ind w:left="720" w:hanging="360"/>
      </w:pPr>
      <w:r w:rsidDel="00000000" w:rsidR="00000000" w:rsidRPr="00000000">
        <w:rPr>
          <w:color w:val="212529"/>
          <w:rtl w:val="0"/>
        </w:rPr>
        <w:t xml:space="preserve">Ключевые слова по содержанию статьи (8–10 слов), которые размещаются после аннотации.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8fafc" w:val="clear"/>
        <w:spacing w:after="240" w:lineRule="auto"/>
        <w:ind w:left="720" w:hanging="360"/>
      </w:pPr>
      <w:r w:rsidDel="00000000" w:rsidR="00000000" w:rsidRPr="00000000">
        <w:rPr>
          <w:color w:val="212529"/>
          <w:rtl w:val="0"/>
        </w:rPr>
        <w:t xml:space="preserve">Основной текст статьи, желательно разбитый на подразделы (с подзаголовками).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Инициалы в тексте набираются через неразрывный пробел с фамилией (одновременное нажатие клавиш «Ctrl» + «Shift» + «пробел». Между инициалами пробелов нет.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Сокращения типа т.е., т.к. и подобные набираются через неразрывный пробел.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В тексте используются кавычки «…», если встречаются внутренние и внешние кавычки, то внешними выступают «елочки», внутренними "лапки".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В тексте используется длинное тире (-), получаемое путем одновременного нажатия клавиш «Ctrl» + «Alt» + «-», а также дефис (-).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Список использованной литературы / использованных источников (если в список включены электронные ресурсы) оформляется в соответствии с принятыми стандартами и выносится в конец статьи. Источники даются в алфавитном порядке (русский, другие языки). Отсылки к списку в основном тексте даются в квадратных скобках [номер источника в списке, страница].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Примечания нумеруются арабскими цифрами (с использованием кнопки меню текстового редактора «надстрочный знак» — х2). При оформлении библиографических источников, примечаний и ссылок автоматические «сноски» текстового редактора не используются. «Сноска» дается в подстрочнике на 1 странице в случае указания на продолжение статьи и/или на источник публикации.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Подрисуночные подписи оформляются по схеме: название/номер файла иллюстрации — пояснения к ней (что/кто изображен, где; для изображений обложек книг и их содержимого — библиографическое описание; и т.п.). Номера файлов в списке должны соответствовать названиям/номерам предоставляемых фотоматериалов.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Материалы на английском языке — информация об авторе/авторах, название статьи, аннотация, ключевые слова — в распечатанном виде и в электронной форме (второй отдельный файл на CD / по электронной почте), содержащей текст в формате «Word» (версия 1997–2003).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Иллюстративные материалы — в электронной форме (фотография автора обязательна, иллюстрации) — отдельными файлами в форматах TIFF/JPG разрешением не менее 300 dpi.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Не допускается предоставление иллюстраций, импортированных в «Word», а также их ксерокопий.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Ко всем изображениям автором предоставляются подрисуночные подписи (включаются в файл с авторским текстом).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Заполненный в электронной форме Договор авторского заказа (высылается дополнительно)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Рекомендательное письмо научного руководителя — обязательно для публикации статей аспирантов и соискателей.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Авторы статей несут ответственность за содержание статей и за сам факт их публикации.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Редакция не всегда разделяет мнения авторов и не несет ответственности за недостоверность публикуемых данных.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Редакция журнала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Редакция вправе изъять уже опубликованную статью, если выяснится, что в процессе публикации статьи были нарушены чьи-либо права или общепринятые нормы научной этики.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О факте изъятия статьи редакция сообщает автору, который представил статью, рецензенту и организации, где работа выполнялась.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Плата с аспирантов за публикацию рукописей не взимается.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Статьи и предоставленные CD-диски, другие материалы не возвращаются.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Статьи, оформленные без учета вышеизложенных Правил, к публикации не принимаются.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Правила составлены с учетом требований, изложенных в </w:t>
      </w:r>
      <w:hyperlink r:id="rId6">
        <w:r w:rsidDel="00000000" w:rsidR="00000000" w:rsidRPr="00000000">
          <w:rPr>
            <w:color w:val="e63201"/>
            <w:u w:val="single"/>
            <w:rtl w:val="0"/>
          </w:rPr>
          <w:t xml:space="preserve">приказе Министерства</w:t>
        </w:r>
      </w:hyperlink>
      <w:r w:rsidDel="00000000" w:rsidR="00000000" w:rsidRPr="00000000">
        <w:rPr>
          <w:color w:val="212529"/>
          <w:rtl w:val="0"/>
        </w:rPr>
        <w:t xml:space="preserve"> образования и науки РФ от 25.07.2014 № 793.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Статья направляется в электронном виде по адресу, указанному в контактах журнала. В сопроводительном письме автор указывает, что с правилами публикации статей в журнале ознакомлен и их принимает.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8fafc" w:val="clear"/>
        <w:spacing w:after="300" w:lineRule="auto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Подписанные автором документы также направляются по адресу: 125040, Москва, а/я 1.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2125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ak.ed.gov.ru/documents/10179/513662/4.+%D0%9F%D1%80%D0%B8%D0%BA%D0%B0%D0%B7%20%E2%84%96%20793+%D0%BE%D1%82%2025.07.2014.pdf/d1c208f5-55a2-40c0-9243-d91937ead47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