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rPr>
          <w:color w:val="393c4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Текст</w:t>
      </w:r>
      <w:r w:rsidDel="00000000" w:rsidR="00000000" w:rsidRPr="00000000">
        <w:rPr>
          <w:color w:val="393c41"/>
          <w:sz w:val="24"/>
          <w:szCs w:val="24"/>
          <w:rtl w:val="0"/>
        </w:rPr>
        <w:t xml:space="preserve"> статьи должен быть набран в формате Microsoft Word (.docx, .doc, .rtf) </w:t>
      </w:r>
    </w:p>
    <w:p w:rsidR="00000000" w:rsidDel="00000000" w:rsidP="00000000" w:rsidRDefault="00000000" w:rsidRPr="00000000" w14:paraId="00000002">
      <w:pPr>
        <w:shd w:fill="ffffff" w:val="clear"/>
        <w:rPr>
          <w:color w:val="393c41"/>
          <w:sz w:val="24"/>
          <w:szCs w:val="24"/>
        </w:rPr>
      </w:pPr>
      <w:r w:rsidDel="00000000" w:rsidR="00000000" w:rsidRPr="00000000">
        <w:rPr>
          <w:color w:val="393c41"/>
          <w:sz w:val="24"/>
          <w:szCs w:val="24"/>
          <w:rtl w:val="0"/>
        </w:rPr>
        <w:t xml:space="preserve">Основной текст статьи необходимо "</w:t>
      </w:r>
      <w:r w:rsidDel="00000000" w:rsidR="00000000" w:rsidRPr="00000000">
        <w:rPr>
          <w:b w:val="1"/>
          <w:color w:val="393c41"/>
          <w:sz w:val="24"/>
          <w:szCs w:val="24"/>
          <w:rtl w:val="0"/>
        </w:rPr>
        <w:t xml:space="preserve">Выровнять по ширине</w:t>
      </w:r>
      <w:r w:rsidDel="00000000" w:rsidR="00000000" w:rsidRPr="00000000">
        <w:rPr>
          <w:color w:val="393c41"/>
          <w:sz w:val="24"/>
          <w:szCs w:val="24"/>
          <w:rtl w:val="0"/>
        </w:rPr>
        <w:t xml:space="preserve">"</w:t>
      </w:r>
    </w:p>
    <w:p w:rsidR="00000000" w:rsidDel="00000000" w:rsidP="00000000" w:rsidRDefault="00000000" w:rsidRPr="00000000" w14:paraId="00000003">
      <w:pPr>
        <w:shd w:fill="ffffff" w:val="clear"/>
        <w:rPr>
          <w:color w:val="393c41"/>
          <w:sz w:val="24"/>
          <w:szCs w:val="24"/>
        </w:rPr>
      </w:pPr>
      <w:r w:rsidDel="00000000" w:rsidR="00000000" w:rsidRPr="00000000">
        <w:rPr>
          <w:b w:val="1"/>
          <w:color w:val="393c41"/>
          <w:sz w:val="24"/>
          <w:szCs w:val="24"/>
          <w:rtl w:val="0"/>
        </w:rPr>
        <w:t xml:space="preserve">Шрифт</w:t>
      </w:r>
      <w:r w:rsidDel="00000000" w:rsidR="00000000" w:rsidRPr="00000000">
        <w:rPr>
          <w:color w:val="393c41"/>
          <w:sz w:val="24"/>
          <w:szCs w:val="24"/>
          <w:rtl w:val="0"/>
        </w:rPr>
        <w:t xml:space="preserve"> – TNR (Times New Roman) </w:t>
      </w:r>
    </w:p>
    <w:p w:rsidR="00000000" w:rsidDel="00000000" w:rsidP="00000000" w:rsidRDefault="00000000" w:rsidRPr="00000000" w14:paraId="00000004">
      <w:pPr>
        <w:shd w:fill="ffffff" w:val="clear"/>
        <w:rPr>
          <w:color w:val="393c4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Размер</w:t>
      </w:r>
      <w:r w:rsidDel="00000000" w:rsidR="00000000" w:rsidRPr="00000000">
        <w:rPr>
          <w:color w:val="393c41"/>
          <w:sz w:val="24"/>
          <w:szCs w:val="24"/>
          <w:rtl w:val="0"/>
        </w:rPr>
        <w:t xml:space="preserve"> (кегль) 14 </w:t>
      </w:r>
    </w:p>
    <w:p w:rsidR="00000000" w:rsidDel="00000000" w:rsidP="00000000" w:rsidRDefault="00000000" w:rsidRPr="00000000" w14:paraId="00000005">
      <w:pPr>
        <w:shd w:fill="ffffff" w:val="clear"/>
        <w:rPr>
          <w:color w:val="393c41"/>
          <w:sz w:val="24"/>
          <w:szCs w:val="24"/>
        </w:rPr>
      </w:pPr>
      <w:r w:rsidDel="00000000" w:rsidR="00000000" w:rsidRPr="00000000">
        <w:rPr>
          <w:b w:val="1"/>
          <w:color w:val="393c41"/>
          <w:sz w:val="24"/>
          <w:szCs w:val="24"/>
          <w:rtl w:val="0"/>
        </w:rPr>
        <w:t xml:space="preserve">Интервал</w:t>
      </w:r>
      <w:r w:rsidDel="00000000" w:rsidR="00000000" w:rsidRPr="00000000">
        <w:rPr>
          <w:color w:val="393c41"/>
          <w:sz w:val="24"/>
          <w:szCs w:val="24"/>
          <w:rtl w:val="0"/>
        </w:rPr>
        <w:t xml:space="preserve"> междустрочный полуторный (1,5) !</w:t>
      </w:r>
    </w:p>
    <w:p w:rsidR="00000000" w:rsidDel="00000000" w:rsidP="00000000" w:rsidRDefault="00000000" w:rsidRPr="00000000" w14:paraId="00000006">
      <w:pPr>
        <w:shd w:fill="ffffff" w:val="clear"/>
        <w:rPr>
          <w:color w:val="393c4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Поля</w:t>
      </w:r>
      <w:r w:rsidDel="00000000" w:rsidR="00000000" w:rsidRPr="00000000">
        <w:rPr>
          <w:b w:val="1"/>
          <w:color w:val="393c41"/>
          <w:sz w:val="24"/>
          <w:szCs w:val="24"/>
          <w:rtl w:val="0"/>
        </w:rPr>
        <w:t xml:space="preserve"> - </w:t>
      </w:r>
      <w:r w:rsidDel="00000000" w:rsidR="00000000" w:rsidRPr="00000000">
        <w:rPr>
          <w:color w:val="393c41"/>
          <w:sz w:val="24"/>
          <w:szCs w:val="24"/>
          <w:rtl w:val="0"/>
        </w:rPr>
        <w:t xml:space="preserve">указать в WORD  -&gt;</w:t>
      </w:r>
      <w:r w:rsidDel="00000000" w:rsidR="00000000" w:rsidRPr="00000000">
        <w:rPr>
          <w:i w:val="1"/>
          <w:color w:val="393c41"/>
          <w:sz w:val="24"/>
          <w:szCs w:val="24"/>
          <w:rtl w:val="0"/>
        </w:rPr>
        <w:t xml:space="preserve">разметка страницы</w:t>
      </w:r>
      <w:r w:rsidDel="00000000" w:rsidR="00000000" w:rsidRPr="00000000">
        <w:rPr>
          <w:color w:val="393c41"/>
          <w:sz w:val="24"/>
          <w:szCs w:val="24"/>
          <w:rtl w:val="0"/>
        </w:rPr>
        <w:t xml:space="preserve">- &gt;</w:t>
      </w:r>
      <w:r w:rsidDel="00000000" w:rsidR="00000000" w:rsidRPr="00000000">
        <w:rPr>
          <w:i w:val="1"/>
          <w:color w:val="393c41"/>
          <w:sz w:val="24"/>
          <w:szCs w:val="24"/>
          <w:rtl w:val="0"/>
        </w:rPr>
        <w:t xml:space="preserve">поля</w:t>
      </w:r>
      <w:r w:rsidDel="00000000" w:rsidR="00000000" w:rsidRPr="00000000">
        <w:rPr>
          <w:color w:val="393c41"/>
          <w:sz w:val="24"/>
          <w:szCs w:val="24"/>
          <w:rtl w:val="0"/>
        </w:rPr>
        <w:t xml:space="preserve"> -&gt; </w:t>
      </w:r>
      <w:r w:rsidDel="00000000" w:rsidR="00000000" w:rsidRPr="00000000">
        <w:rPr>
          <w:b w:val="1"/>
          <w:i w:val="1"/>
          <w:color w:val="393c41"/>
          <w:sz w:val="24"/>
          <w:szCs w:val="24"/>
          <w:rtl w:val="0"/>
        </w:rPr>
        <w:t xml:space="preserve">Обычные</w:t>
      </w:r>
      <w:r w:rsidDel="00000000" w:rsidR="00000000" w:rsidRPr="00000000">
        <w:rPr>
          <w:color w:val="393c41"/>
          <w:sz w:val="24"/>
          <w:szCs w:val="24"/>
          <w:rtl w:val="0"/>
        </w:rPr>
        <w:t xml:space="preserve">. ( Программа сама выставит значения).</w:t>
      </w:r>
    </w:p>
    <w:p w:rsidR="00000000" w:rsidDel="00000000" w:rsidP="00000000" w:rsidRDefault="00000000" w:rsidRPr="00000000" w14:paraId="00000007">
      <w:pPr>
        <w:shd w:fill="ffffff" w:val="clear"/>
        <w:rPr>
          <w:color w:val="393c41"/>
          <w:sz w:val="24"/>
          <w:szCs w:val="24"/>
        </w:rPr>
      </w:pPr>
      <w:r w:rsidDel="00000000" w:rsidR="00000000" w:rsidRPr="00000000">
        <w:rPr>
          <w:b w:val="1"/>
          <w:color w:val="393c41"/>
          <w:sz w:val="24"/>
          <w:szCs w:val="24"/>
          <w:rtl w:val="0"/>
        </w:rPr>
        <w:t xml:space="preserve">Отступ Абзаца -</w:t>
      </w:r>
      <w:r w:rsidDel="00000000" w:rsidR="00000000" w:rsidRPr="00000000">
        <w:rPr>
          <w:color w:val="393c41"/>
          <w:sz w:val="24"/>
          <w:szCs w:val="24"/>
          <w:rtl w:val="0"/>
        </w:rPr>
        <w:t xml:space="preserve"> 1,25 см. (красная строка)</w:t>
      </w:r>
    </w:p>
    <w:p w:rsidR="00000000" w:rsidDel="00000000" w:rsidP="00000000" w:rsidRDefault="00000000" w:rsidRPr="00000000" w14:paraId="00000008">
      <w:pPr>
        <w:rPr>
          <w:color w:val="393c4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Сноски</w:t>
      </w:r>
      <w:r w:rsidDel="00000000" w:rsidR="00000000" w:rsidRPr="00000000">
        <w:rPr>
          <w:color w:val="393c41"/>
          <w:sz w:val="24"/>
          <w:szCs w:val="24"/>
          <w:highlight w:val="white"/>
          <w:rtl w:val="0"/>
        </w:rPr>
        <w:t xml:space="preserve"> в тексте(если есть) ставятся в автоматическом режиме, в конце каждой страницы.</w:t>
      </w:r>
    </w:p>
    <w:p w:rsidR="00000000" w:rsidDel="00000000" w:rsidP="00000000" w:rsidRDefault="00000000" w:rsidRPr="00000000" w14:paraId="00000009">
      <w:pPr>
        <w:rPr>
          <w:b w:val="1"/>
          <w:i w:val="1"/>
          <w:color w:val="393c41"/>
          <w:sz w:val="24"/>
          <w:szCs w:val="24"/>
          <w:highlight w:val="white"/>
        </w:rPr>
      </w:pPr>
      <w:r w:rsidDel="00000000" w:rsidR="00000000" w:rsidRPr="00000000">
        <w:rPr>
          <w:color w:val="393c41"/>
          <w:sz w:val="24"/>
          <w:szCs w:val="24"/>
          <w:highlight w:val="white"/>
          <w:rtl w:val="0"/>
        </w:rPr>
        <w:t xml:space="preserve">(размер шрифта для сносок 9 кегль.) Так же ссылаться на цитируемый текст можно </w:t>
      </w:r>
      <w:r w:rsidDel="00000000" w:rsidR="00000000" w:rsidRPr="00000000">
        <w:rPr>
          <w:b w:val="1"/>
          <w:color w:val="393c41"/>
          <w:sz w:val="24"/>
          <w:szCs w:val="24"/>
          <w:highlight w:val="white"/>
          <w:rtl w:val="0"/>
        </w:rPr>
        <w:t xml:space="preserve">Ссылками</w:t>
      </w:r>
      <w:r w:rsidDel="00000000" w:rsidR="00000000" w:rsidRPr="00000000">
        <w:rPr>
          <w:color w:val="393c4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color w:val="393c41"/>
          <w:sz w:val="24"/>
          <w:szCs w:val="24"/>
          <w:highlight w:val="white"/>
          <w:rtl w:val="0"/>
        </w:rPr>
        <w:t xml:space="preserve">[1, с. 209].</w:t>
      </w:r>
    </w:p>
    <w:p w:rsidR="00000000" w:rsidDel="00000000" w:rsidP="00000000" w:rsidRDefault="00000000" w:rsidRPr="00000000" w14:paraId="0000000A">
      <w:pPr>
        <w:rPr>
          <w:color w:val="393c41"/>
          <w:sz w:val="24"/>
          <w:szCs w:val="24"/>
          <w:highlight w:val="white"/>
        </w:rPr>
      </w:pPr>
      <w:r w:rsidDel="00000000" w:rsidR="00000000" w:rsidRPr="00000000">
        <w:rPr>
          <w:color w:val="393c41"/>
          <w:sz w:val="24"/>
          <w:szCs w:val="24"/>
          <w:highlight w:val="white"/>
          <w:rtl w:val="0"/>
        </w:rPr>
        <w:t xml:space="preserve">Выберете, что вам более удобно.</w:t>
      </w:r>
    </w:p>
    <w:p w:rsidR="00000000" w:rsidDel="00000000" w:rsidP="00000000" w:rsidRDefault="00000000" w:rsidRPr="00000000" w14:paraId="0000000B">
      <w:pPr>
        <w:rPr>
          <w:color w:val="393c41"/>
          <w:sz w:val="24"/>
          <w:szCs w:val="24"/>
          <w:highlight w:val="white"/>
        </w:rPr>
      </w:pPr>
      <w:r w:rsidDel="00000000" w:rsidR="00000000" w:rsidRPr="00000000">
        <w:rPr>
          <w:b w:val="1"/>
          <w:color w:val="393c41"/>
          <w:sz w:val="24"/>
          <w:szCs w:val="24"/>
          <w:highlight w:val="white"/>
          <w:rtl w:val="0"/>
        </w:rPr>
        <w:t xml:space="preserve">Таблицы</w:t>
      </w:r>
      <w:r w:rsidDel="00000000" w:rsidR="00000000" w:rsidRPr="00000000">
        <w:rPr>
          <w:color w:val="393c41"/>
          <w:sz w:val="24"/>
          <w:szCs w:val="24"/>
          <w:highlight w:val="white"/>
          <w:rtl w:val="0"/>
        </w:rPr>
        <w:t xml:space="preserve">, схемы, рисунки, формулы, графики не должны выходить за пределы указанных полей (шрифт в таблицах и на рисунках – не менее 11 пт). Если схемы состоят из нескольких частей - они должны быть объединены. Учитывайте то, что ваша статья будет "двигаться" при верстке, схемы и таблицы не должны "поплыть".  Так как журнал электронный, вы можете оставить цветные иллюстрации в тексте. </w:t>
      </w:r>
    </w:p>
    <w:p w:rsidR="00000000" w:rsidDel="00000000" w:rsidP="00000000" w:rsidRDefault="00000000" w:rsidRPr="00000000" w14:paraId="0000000C">
      <w:pPr>
        <w:rPr>
          <w:color w:val="393c4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93c4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Объем работы: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393c41"/>
          <w:sz w:val="24"/>
          <w:szCs w:val="24"/>
          <w:highlight w:val="white"/>
          <w:rtl w:val="0"/>
        </w:rPr>
        <w:t xml:space="preserve">не менее трех страниц, без учета метаданных ( сведений об авторе, аннотаций и ключевых слов, списка литературы)</w:t>
      </w:r>
    </w:p>
    <w:p w:rsidR="00000000" w:rsidDel="00000000" w:rsidP="00000000" w:rsidRDefault="00000000" w:rsidRPr="00000000" w14:paraId="0000000E">
      <w:pPr>
        <w:rPr>
          <w:color w:val="393c4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393c41"/>
          <w:sz w:val="24"/>
          <w:szCs w:val="24"/>
          <w:highlight w:val="white"/>
        </w:rPr>
      </w:pPr>
      <w:r w:rsidDel="00000000" w:rsidR="00000000" w:rsidRPr="00000000">
        <w:rPr>
          <w:b w:val="1"/>
          <w:color w:val="393c41"/>
          <w:sz w:val="24"/>
          <w:szCs w:val="24"/>
          <w:highlight w:val="white"/>
          <w:rtl w:val="0"/>
        </w:rPr>
        <w:t xml:space="preserve">Индекс УДК</w:t>
      </w:r>
      <w:r w:rsidDel="00000000" w:rsidR="00000000" w:rsidRPr="00000000">
        <w:rPr>
          <w:color w:val="393c41"/>
          <w:sz w:val="24"/>
          <w:szCs w:val="24"/>
          <w:highlight w:val="white"/>
          <w:rtl w:val="0"/>
        </w:rPr>
        <w:t xml:space="preserve"> - В левом верхнем углу, жирным курсивом.</w:t>
      </w:r>
      <w:r w:rsidDel="00000000" w:rsidR="00000000" w:rsidRPr="00000000">
        <w:rPr>
          <w:b w:val="1"/>
          <w:color w:val="393c4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color w:val="393c41"/>
          <w:sz w:val="24"/>
          <w:szCs w:val="24"/>
          <w:highlight w:val="white"/>
        </w:rPr>
      </w:pPr>
      <w:r w:rsidDel="00000000" w:rsidR="00000000" w:rsidRPr="00000000">
        <w:rPr>
          <w:color w:val="393c41"/>
          <w:sz w:val="24"/>
          <w:szCs w:val="24"/>
          <w:highlight w:val="white"/>
          <w:rtl w:val="0"/>
        </w:rPr>
        <w:t xml:space="preserve">(Универсальная десятичная классификация) - система классификации информации, используется для систематизации произведений науки, литературы и искусства, периодической печати, различных видов документов и организации картотек. Индекс можно получить в библиотеке учебного заведения или найти через Интернет.Воспользуйтесь </w:t>
      </w:r>
      <w:hyperlink r:id="rId6">
        <w:r w:rsidDel="00000000" w:rsidR="00000000" w:rsidRPr="00000000">
          <w:rPr>
            <w:b w:val="1"/>
            <w:color w:val="21b6e7"/>
            <w:sz w:val="24"/>
            <w:szCs w:val="24"/>
            <w:highlight w:val="white"/>
            <w:u w:val="single"/>
            <w:rtl w:val="0"/>
          </w:rPr>
          <w:t xml:space="preserve">сервисом</w:t>
        </w:r>
      </w:hyperlink>
      <w:r w:rsidDel="00000000" w:rsidR="00000000" w:rsidRPr="00000000">
        <w:rPr>
          <w:color w:val="393c41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rPr>
          <w:color w:val="393c41"/>
          <w:sz w:val="24"/>
          <w:szCs w:val="24"/>
          <w:highlight w:val="white"/>
        </w:rPr>
      </w:pPr>
      <w:r w:rsidDel="00000000" w:rsidR="00000000" w:rsidRPr="00000000">
        <w:rPr>
          <w:b w:val="1"/>
          <w:color w:val="393c41"/>
          <w:sz w:val="24"/>
          <w:szCs w:val="24"/>
          <w:highlight w:val="white"/>
          <w:rtl w:val="0"/>
        </w:rPr>
        <w:t xml:space="preserve">Сведения об авторах:</w:t>
      </w:r>
      <w:r w:rsidDel="00000000" w:rsidR="00000000" w:rsidRPr="00000000">
        <w:rPr>
          <w:color w:val="393c41"/>
          <w:sz w:val="24"/>
          <w:szCs w:val="24"/>
          <w:highlight w:val="white"/>
          <w:rtl w:val="0"/>
        </w:rPr>
        <w:t xml:space="preserve"> В правом верхнем углу, жирный курсив: 1 строка - фамилии и инициалы автора, ученая степень, ученое звание 2 строка - должность 3 строка - наименование организации 4 строка - страна, город Если у вас больше одного автора - порядок сохраняется для каждого автора. </w:t>
      </w:r>
    </w:p>
    <w:p w:rsidR="00000000" w:rsidDel="00000000" w:rsidP="00000000" w:rsidRDefault="00000000" w:rsidRPr="00000000" w14:paraId="00000012">
      <w:pPr>
        <w:rPr>
          <w:i w:val="1"/>
          <w:color w:val="393c41"/>
          <w:sz w:val="24"/>
          <w:szCs w:val="24"/>
          <w:highlight w:val="white"/>
        </w:rPr>
      </w:pPr>
      <w:r w:rsidDel="00000000" w:rsidR="00000000" w:rsidRPr="00000000">
        <w:rPr>
          <w:i w:val="1"/>
          <w:color w:val="393c41"/>
          <w:sz w:val="24"/>
          <w:szCs w:val="24"/>
          <w:highlight w:val="white"/>
          <w:rtl w:val="0"/>
        </w:rPr>
        <w:t xml:space="preserve">*Если вы хотите указать научного руководителя, то это следует сделать после перечисления всех авторов.</w:t>
      </w:r>
    </w:p>
    <w:p w:rsidR="00000000" w:rsidDel="00000000" w:rsidP="00000000" w:rsidRDefault="00000000" w:rsidRPr="00000000" w14:paraId="00000013">
      <w:pPr>
        <w:rPr>
          <w:i w:val="1"/>
          <w:color w:val="393c41"/>
          <w:sz w:val="24"/>
          <w:szCs w:val="24"/>
          <w:highlight w:val="white"/>
        </w:rPr>
      </w:pPr>
      <w:r w:rsidDel="00000000" w:rsidR="00000000" w:rsidRPr="00000000">
        <w:rPr>
          <w:i w:val="1"/>
          <w:color w:val="393c41"/>
          <w:sz w:val="24"/>
          <w:szCs w:val="24"/>
          <w:highlight w:val="white"/>
          <w:rtl w:val="0"/>
        </w:rPr>
        <w:t xml:space="preserve">Написав: Научный руководитель: Ф.И.О. </w:t>
      </w:r>
    </w:p>
    <w:p w:rsidR="00000000" w:rsidDel="00000000" w:rsidP="00000000" w:rsidRDefault="00000000" w:rsidRPr="00000000" w14:paraId="00000014">
      <w:pPr>
        <w:rPr>
          <w:color w:val="393c41"/>
          <w:sz w:val="24"/>
          <w:szCs w:val="24"/>
          <w:highlight w:val="white"/>
        </w:rPr>
      </w:pPr>
      <w:r w:rsidDel="00000000" w:rsidR="00000000" w:rsidRPr="00000000">
        <w:rPr>
          <w:b w:val="1"/>
          <w:color w:val="393c41"/>
          <w:sz w:val="24"/>
          <w:szCs w:val="24"/>
          <w:highlight w:val="white"/>
          <w:rtl w:val="0"/>
        </w:rPr>
        <w:t xml:space="preserve">Название статьи:</w:t>
      </w:r>
      <w:r w:rsidDel="00000000" w:rsidR="00000000" w:rsidRPr="00000000">
        <w:rPr>
          <w:color w:val="393c4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color w:val="393c41"/>
          <w:sz w:val="24"/>
          <w:szCs w:val="24"/>
          <w:highlight w:val="white"/>
        </w:rPr>
      </w:pPr>
      <w:r w:rsidDel="00000000" w:rsidR="00000000" w:rsidRPr="00000000">
        <w:rPr>
          <w:color w:val="393c41"/>
          <w:sz w:val="24"/>
          <w:szCs w:val="24"/>
          <w:highlight w:val="white"/>
          <w:rtl w:val="0"/>
        </w:rPr>
        <w:t xml:space="preserve">По центру, жирным шрифтом, заглавными буквами. </w:t>
      </w:r>
    </w:p>
    <w:p w:rsidR="00000000" w:rsidDel="00000000" w:rsidP="00000000" w:rsidRDefault="00000000" w:rsidRPr="00000000" w14:paraId="00000016">
      <w:pPr>
        <w:rPr>
          <w:color w:val="393c41"/>
          <w:sz w:val="24"/>
          <w:szCs w:val="24"/>
          <w:highlight w:val="white"/>
        </w:rPr>
      </w:pPr>
      <w:r w:rsidDel="00000000" w:rsidR="00000000" w:rsidRPr="00000000">
        <w:rPr>
          <w:b w:val="1"/>
          <w:color w:val="393c41"/>
          <w:sz w:val="24"/>
          <w:szCs w:val="24"/>
          <w:highlight w:val="white"/>
          <w:rtl w:val="0"/>
        </w:rPr>
        <w:t xml:space="preserve">Аннотация:</w:t>
      </w:r>
      <w:r w:rsidDel="00000000" w:rsidR="00000000" w:rsidRPr="00000000">
        <w:rPr>
          <w:color w:val="393c41"/>
          <w:sz w:val="24"/>
          <w:szCs w:val="24"/>
          <w:highlight w:val="white"/>
          <w:rtl w:val="0"/>
        </w:rPr>
        <w:t xml:space="preserve"> не более 8 строк, курсив.</w:t>
      </w:r>
    </w:p>
    <w:p w:rsidR="00000000" w:rsidDel="00000000" w:rsidP="00000000" w:rsidRDefault="00000000" w:rsidRPr="00000000" w14:paraId="00000017">
      <w:pPr>
        <w:rPr>
          <w:color w:val="393c41"/>
          <w:sz w:val="24"/>
          <w:szCs w:val="24"/>
          <w:highlight w:val="white"/>
        </w:rPr>
      </w:pPr>
      <w:r w:rsidDel="00000000" w:rsidR="00000000" w:rsidRPr="00000000">
        <w:rPr>
          <w:b w:val="1"/>
          <w:color w:val="393c41"/>
          <w:sz w:val="24"/>
          <w:szCs w:val="24"/>
          <w:highlight w:val="white"/>
          <w:rtl w:val="0"/>
        </w:rPr>
        <w:t xml:space="preserve">Ключевые слова:</w:t>
      </w:r>
      <w:r w:rsidDel="00000000" w:rsidR="00000000" w:rsidRPr="00000000">
        <w:rPr>
          <w:color w:val="393c41"/>
          <w:sz w:val="24"/>
          <w:szCs w:val="24"/>
          <w:highlight w:val="white"/>
          <w:rtl w:val="0"/>
        </w:rPr>
        <w:t xml:space="preserve"> курсив, примерно 5-7 слов - основных общенаучных терминов или терминов по профилю исследования, упорядоченных от наиболее общих к конкретным, соответствующим описанию исследования.</w:t>
      </w:r>
    </w:p>
    <w:p w:rsidR="00000000" w:rsidDel="00000000" w:rsidP="00000000" w:rsidRDefault="00000000" w:rsidRPr="00000000" w14:paraId="00000018">
      <w:pPr>
        <w:rPr>
          <w:i w:val="1"/>
          <w:color w:val="393c41"/>
          <w:sz w:val="24"/>
          <w:szCs w:val="24"/>
          <w:highlight w:val="white"/>
        </w:rPr>
      </w:pPr>
      <w:r w:rsidDel="00000000" w:rsidR="00000000" w:rsidRPr="00000000">
        <w:rPr>
          <w:i w:val="1"/>
          <w:color w:val="393c41"/>
          <w:sz w:val="24"/>
          <w:szCs w:val="24"/>
          <w:highlight w:val="white"/>
          <w:rtl w:val="0"/>
        </w:rPr>
        <w:t xml:space="preserve">(перечисление слов через запятую, не более 4 слов в одном словосочетание).</w:t>
      </w:r>
    </w:p>
    <w:p w:rsidR="00000000" w:rsidDel="00000000" w:rsidP="00000000" w:rsidRDefault="00000000" w:rsidRPr="00000000" w14:paraId="00000019">
      <w:pPr>
        <w:rPr>
          <w:i w:val="1"/>
          <w:color w:val="393c4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jc w:val="center"/>
        <w:rPr>
          <w:b w:val="1"/>
          <w:i w:val="1"/>
          <w:color w:val="393c41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93c41"/>
          <w:sz w:val="24"/>
          <w:szCs w:val="24"/>
          <w:highlight w:val="white"/>
          <w:rtl w:val="0"/>
        </w:rPr>
        <w:t xml:space="preserve">ПОСЛЕ ТЕКСТА:</w:t>
      </w:r>
    </w:p>
    <w:p w:rsidR="00000000" w:rsidDel="00000000" w:rsidP="00000000" w:rsidRDefault="00000000" w:rsidRPr="00000000" w14:paraId="0000001B">
      <w:pPr>
        <w:shd w:fill="ffffff" w:val="clear"/>
        <w:jc w:val="center"/>
        <w:rPr>
          <w:i w:val="1"/>
          <w:color w:val="393c4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1"/>
          <w:color w:val="393c41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93c41"/>
          <w:sz w:val="24"/>
          <w:szCs w:val="24"/>
          <w:highlight w:val="white"/>
          <w:rtl w:val="0"/>
        </w:rPr>
        <w:t xml:space="preserve">Библиографический список</w:t>
      </w:r>
      <w:r w:rsidDel="00000000" w:rsidR="00000000" w:rsidRPr="00000000">
        <w:rPr>
          <w:i w:val="1"/>
          <w:color w:val="393c41"/>
          <w:sz w:val="24"/>
          <w:szCs w:val="24"/>
          <w:highlight w:val="white"/>
          <w:rtl w:val="0"/>
        </w:rPr>
        <w:t xml:space="preserve"> (Использованные источники) Записи в библиографическом списке оформляются по правилам описания библиографических ссылок в соответствии с ГОСТ Р 7.0.5-2008</w:t>
      </w:r>
    </w:p>
    <w:p w:rsidR="00000000" w:rsidDel="00000000" w:rsidP="00000000" w:rsidRDefault="00000000" w:rsidRPr="00000000" w14:paraId="0000001D">
      <w:pPr>
        <w:rPr>
          <w:i w:val="1"/>
          <w:color w:val="ff6600"/>
          <w:sz w:val="24"/>
          <w:szCs w:val="24"/>
          <w:highlight w:val="white"/>
        </w:rPr>
      </w:pPr>
      <w:r w:rsidDel="00000000" w:rsidR="00000000" w:rsidRPr="00000000">
        <w:rPr>
          <w:i w:val="1"/>
          <w:color w:val="ff6600"/>
          <w:sz w:val="24"/>
          <w:szCs w:val="24"/>
          <w:highlight w:val="white"/>
          <w:rtl w:val="0"/>
        </w:rPr>
        <w:t xml:space="preserve">Электронные ресурс указанный только ссылкой, будет отправлен на доработку.</w:t>
      </w:r>
    </w:p>
    <w:p w:rsidR="00000000" w:rsidDel="00000000" w:rsidP="00000000" w:rsidRDefault="00000000" w:rsidRPr="00000000" w14:paraId="0000001E">
      <w:pPr>
        <w:rPr>
          <w:i w:val="1"/>
          <w:color w:val="393c41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93c41"/>
          <w:sz w:val="24"/>
          <w:szCs w:val="24"/>
          <w:highlight w:val="white"/>
          <w:rtl w:val="0"/>
        </w:rPr>
        <w:t xml:space="preserve">В конце статьи</w:t>
      </w:r>
      <w:r w:rsidDel="00000000" w:rsidR="00000000" w:rsidRPr="00000000">
        <w:rPr>
          <w:i w:val="1"/>
          <w:color w:val="393c41"/>
          <w:sz w:val="24"/>
          <w:szCs w:val="24"/>
          <w:highlight w:val="white"/>
          <w:rtl w:val="0"/>
        </w:rPr>
        <w:t xml:space="preserve"> укажите телефон, e-mail контактного лица для связи в случае форс-мажора Еще раз! Тщательно проверьте текст на отсутствие ошибок и опечаток! </w:t>
      </w:r>
    </w:p>
    <w:p w:rsidR="00000000" w:rsidDel="00000000" w:rsidP="00000000" w:rsidRDefault="00000000" w:rsidRPr="00000000" w14:paraId="0000001F">
      <w:pPr>
        <w:rPr>
          <w:i w:val="1"/>
          <w:color w:val="393c4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i w:val="1"/>
          <w:color w:val="393c41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93c41"/>
          <w:sz w:val="24"/>
          <w:szCs w:val="24"/>
          <w:highlight w:val="white"/>
          <w:rtl w:val="0"/>
        </w:rPr>
        <w:t xml:space="preserve">Скачать пример оформления статьи: </w:t>
      </w:r>
      <w:hyperlink r:id="rId7">
        <w:r w:rsidDel="00000000" w:rsidR="00000000" w:rsidRPr="00000000">
          <w:rPr>
            <w:i w:val="1"/>
            <w:color w:val="21b6e7"/>
            <w:sz w:val="24"/>
            <w:szCs w:val="24"/>
            <w:highlight w:val="white"/>
            <w:u w:val="single"/>
            <w:rtl w:val="0"/>
          </w:rPr>
          <w:t xml:space="preserve">Пример оформления статьи.docx</w:t>
        </w:r>
      </w:hyperlink>
      <w:r w:rsidDel="00000000" w:rsidR="00000000" w:rsidRPr="00000000">
        <w:rPr>
          <w:b w:val="1"/>
          <w:i w:val="1"/>
          <w:color w:val="393c41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rPr>
          <w:b w:val="1"/>
          <w:i w:val="1"/>
          <w:color w:val="393c4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i w:val="1"/>
          <w:color w:val="393c41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93c41"/>
          <w:sz w:val="24"/>
          <w:szCs w:val="24"/>
          <w:highlight w:val="white"/>
          <w:rtl w:val="0"/>
        </w:rPr>
        <w:t xml:space="preserve">Пример библиографического описания  статьи уже опубликованной в журнале</w:t>
      </w:r>
    </w:p>
    <w:p w:rsidR="00000000" w:rsidDel="00000000" w:rsidP="00000000" w:rsidRDefault="00000000" w:rsidRPr="00000000" w14:paraId="00000023">
      <w:pPr>
        <w:rPr>
          <w:b w:val="1"/>
          <w:i w:val="1"/>
          <w:color w:val="393c41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93c41"/>
          <w:sz w:val="24"/>
          <w:szCs w:val="24"/>
          <w:highlight w:val="white"/>
          <w:rtl w:val="0"/>
        </w:rPr>
        <w:t xml:space="preserve">Аллея Науки:</w:t>
      </w:r>
    </w:p>
    <w:p w:rsidR="00000000" w:rsidDel="00000000" w:rsidP="00000000" w:rsidRDefault="00000000" w:rsidRPr="00000000" w14:paraId="00000024">
      <w:pPr>
        <w:rPr>
          <w:i w:val="1"/>
          <w:color w:val="393c41"/>
          <w:sz w:val="24"/>
          <w:szCs w:val="24"/>
          <w:highlight w:val="white"/>
        </w:rPr>
      </w:pPr>
      <w:r w:rsidDel="00000000" w:rsidR="00000000" w:rsidRPr="00000000">
        <w:rPr>
          <w:i w:val="1"/>
          <w:color w:val="393c41"/>
          <w:sz w:val="24"/>
          <w:szCs w:val="24"/>
          <w:highlight w:val="white"/>
          <w:rtl w:val="0"/>
        </w:rPr>
        <w:t xml:space="preserve">Сергеев А.А. Эффективность реализации мер социальной поддержки молодых специалистов: региональный уровень // Аллея Науки. – 2017. – № 9(1). – С. 147 -152.</w:t>
      </w:r>
      <w:r w:rsidDel="00000000" w:rsidR="00000000" w:rsidRPr="00000000">
        <w:fldChar w:fldCharType="begin"/>
        <w:instrText xml:space="preserve"> HYPERLINK "http://modern-j.ru/domains_data/files/ROOT_DIRECTORY/Statya.docx"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i w:val="1"/>
          <w:color w:val="21b6e7"/>
          <w:sz w:val="24"/>
          <w:szCs w:val="24"/>
          <w:highlight w:val="white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"http://modern-j.ru/domains_data/files/ROOT_DIRECTORY/Statya.docx"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i w:val="1"/>
          <w:color w:val="393c41"/>
          <w:sz w:val="24"/>
          <w:szCs w:val="24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i w:val="1"/>
          <w:color w:val="393c41"/>
          <w:sz w:val="24"/>
          <w:szCs w:val="24"/>
          <w:highlight w:val="white"/>
          <w:rtl w:val="0"/>
        </w:rPr>
        <w:t xml:space="preserve">Дополнительно: </w:t>
      </w:r>
    </w:p>
    <w:p w:rsidR="00000000" w:rsidDel="00000000" w:rsidP="00000000" w:rsidRDefault="00000000" w:rsidRPr="00000000" w14:paraId="00000027">
      <w:pPr>
        <w:rPr>
          <w:i w:val="1"/>
          <w:color w:val="393c4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i w:val="1"/>
          <w:color w:val="393c4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i w:val="1"/>
          <w:color w:val="393c41"/>
          <w:sz w:val="24"/>
          <w:szCs w:val="24"/>
          <w:highlight w:val="white"/>
        </w:rPr>
      </w:pPr>
      <w:r w:rsidDel="00000000" w:rsidR="00000000" w:rsidRPr="00000000">
        <w:rPr>
          <w:i w:val="1"/>
          <w:color w:val="393c41"/>
          <w:sz w:val="24"/>
          <w:szCs w:val="24"/>
          <w:highlight w:val="white"/>
          <w:rtl w:val="0"/>
        </w:rPr>
        <w:t xml:space="preserve">- Если вы учитесь в магистратуре - вы </w:t>
      </w:r>
      <w:r w:rsidDel="00000000" w:rsidR="00000000" w:rsidRPr="00000000">
        <w:rPr>
          <w:b w:val="1"/>
          <w:i w:val="1"/>
          <w:color w:val="393c41"/>
          <w:sz w:val="24"/>
          <w:szCs w:val="24"/>
          <w:highlight w:val="white"/>
          <w:rtl w:val="0"/>
        </w:rPr>
        <w:t xml:space="preserve">студент магистратуры</w:t>
      </w:r>
    </w:p>
    <w:p w:rsidR="00000000" w:rsidDel="00000000" w:rsidP="00000000" w:rsidRDefault="00000000" w:rsidRPr="00000000" w14:paraId="0000002A">
      <w:pPr>
        <w:rPr>
          <w:i w:val="1"/>
          <w:color w:val="393c41"/>
          <w:sz w:val="24"/>
          <w:szCs w:val="24"/>
          <w:highlight w:val="white"/>
        </w:rPr>
      </w:pPr>
      <w:r w:rsidDel="00000000" w:rsidR="00000000" w:rsidRPr="00000000">
        <w:rPr>
          <w:i w:val="1"/>
          <w:color w:val="393c41"/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b w:val="1"/>
          <w:i w:val="1"/>
          <w:color w:val="393c41"/>
          <w:sz w:val="24"/>
          <w:szCs w:val="24"/>
          <w:highlight w:val="white"/>
          <w:rtl w:val="0"/>
        </w:rPr>
        <w:t xml:space="preserve">Магистр</w:t>
      </w:r>
      <w:r w:rsidDel="00000000" w:rsidR="00000000" w:rsidRPr="00000000">
        <w:rPr>
          <w:i w:val="1"/>
          <w:color w:val="393c41"/>
          <w:sz w:val="24"/>
          <w:szCs w:val="24"/>
          <w:highlight w:val="white"/>
          <w:rtl w:val="0"/>
        </w:rPr>
        <w:t xml:space="preserve"> (от лат. magister — наставник, учитель) — академическая степень, квалификация (в некоторых странах — учёная степень), приобретаемая студентом после окончания магистратуры.</w:t>
      </w:r>
    </w:p>
    <w:p w:rsidR="00000000" w:rsidDel="00000000" w:rsidP="00000000" w:rsidRDefault="00000000" w:rsidRPr="00000000" w14:paraId="0000002B">
      <w:pPr>
        <w:rPr>
          <w:i w:val="1"/>
          <w:color w:val="393c4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i w:val="1"/>
          <w:color w:val="393c41"/>
          <w:sz w:val="24"/>
          <w:szCs w:val="24"/>
          <w:highlight w:val="white"/>
        </w:rPr>
      </w:pPr>
      <w:r w:rsidDel="00000000" w:rsidR="00000000" w:rsidRPr="00000000">
        <w:rPr>
          <w:i w:val="1"/>
          <w:color w:val="393c41"/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b w:val="1"/>
          <w:i w:val="1"/>
          <w:color w:val="393c41"/>
          <w:sz w:val="24"/>
          <w:szCs w:val="24"/>
          <w:highlight w:val="white"/>
          <w:rtl w:val="0"/>
        </w:rPr>
        <w:t xml:space="preserve">Магистрант - </w:t>
      </w:r>
      <w:r w:rsidDel="00000000" w:rsidR="00000000" w:rsidRPr="00000000">
        <w:rPr>
          <w:i w:val="1"/>
          <w:color w:val="393c41"/>
          <w:sz w:val="24"/>
          <w:szCs w:val="24"/>
          <w:highlight w:val="white"/>
          <w:rtl w:val="0"/>
        </w:rPr>
        <w:t xml:space="preserve">тот, кто выдержал экзамен на степень магистра, но ещё не защитил диссертации. Толковый словарь Ефремовой Т.Ф.</w:t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eacode.com/online/udc/" TargetMode="External"/><Relationship Id="rId7" Type="http://schemas.openxmlformats.org/officeDocument/2006/relationships/hyperlink" Target="https://alley-science.ru/domains_data/files/ROOT_DIRECTORY/PRIMER%20OFORMLENIY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